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49417A" w14:textId="35D81B73" w:rsidR="00A42DD0" w:rsidRPr="00B26DC7" w:rsidRDefault="00A42DD0" w:rsidP="00AB6825">
      <w:pPr>
        <w:pStyle w:val="NoSpacing"/>
        <w:bidi/>
        <w:rPr>
          <w:rFonts w:ascii="Arial" w:hAnsi="Arial" w:cs="Arial"/>
          <w:color w:val="00B8AD" w:themeColor="text2"/>
          <w:sz w:val="56"/>
          <w:szCs w:val="56"/>
          <w:rtl/>
        </w:rPr>
      </w:pPr>
      <w:r w:rsidRPr="00B26DC7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1AA6924" wp14:editId="277F0013">
                <wp:simplePos x="0" y="0"/>
                <wp:positionH relativeFrom="column">
                  <wp:posOffset>-405442</wp:posOffset>
                </wp:positionH>
                <wp:positionV relativeFrom="paragraph">
                  <wp:posOffset>-198408</wp:posOffset>
                </wp:positionV>
                <wp:extent cx="2667000" cy="733246"/>
                <wp:effectExtent l="0" t="0" r="1905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33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E888" w14:textId="67111725" w:rsidR="00265969" w:rsidRPr="00F10182" w:rsidRDefault="00265969" w:rsidP="00F10182">
                            <w:pPr>
                              <w:bidi/>
                              <w:textDirection w:val="btL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bookmarkStart w:id="1" w:name="_Hlk120090695"/>
                            <w:bookmarkStart w:id="2" w:name="_Hlk120090696"/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هذا المربع مخصّص لأغراض توجيهية.</w:t>
                            </w:r>
                            <w:r w:rsidRPr="00F10182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احذف جميع المربعات التوجيهية بعد تعبئة </w:t>
                            </w:r>
                            <w:r w:rsidRPr="00733821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النموذج.</w:t>
                            </w:r>
                            <w:r w:rsidRPr="0073382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يجب تحرير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بصورة مناسبة.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green"/>
                                <w:rtl/>
                                <w:lang w:eastAsia="ar"/>
                              </w:rPr>
                              <w:t xml:space="preserve">والبنود الملوّنة باللون الأخضر </w:t>
                            </w:r>
                            <w:r w:rsidRPr="0073382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هي</w:t>
                            </w:r>
                            <w:r w:rsidRPr="00733821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أمثلة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يجب حذفها.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الملوّن بعد إجراء التعديلات.</w:t>
                            </w:r>
                            <w:bookmarkEnd w:id="1"/>
                            <w:bookmarkEnd w:id="2"/>
                          </w:p>
                          <w:p w14:paraId="11FE4F10" w14:textId="77777777" w:rsidR="00265969" w:rsidRPr="00F10182" w:rsidRDefault="00265969" w:rsidP="00A42DD0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A6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9pt;margin-top:-15.6pt;width:210pt;height:57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" strokecolor="red">
                <v:textbox>
                  <w:txbxContent>
                    <w:p w14:paraId="1895E888" w14:textId="67111725" w:rsidR="00265969" w:rsidRPr="00F10182" w:rsidRDefault="00265969" w:rsidP="00F10182">
                      <w:pPr>
                        <w:bidi/>
                        <w:textDirection w:val="btL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bookmarkStart w:id="2" w:name="_Hlk120090695"/>
                      <w:bookmarkStart w:id="3" w:name="_Hlk120090696"/>
                      <w:r w:rsidRPr="00F1018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هذا المربع مخصّص لأغراض توجيهية.</w:t>
                      </w:r>
                      <w:r w:rsidRPr="00F10182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F1018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احذف جميع المربعات التوجيهية بعد تعبئة </w:t>
                      </w:r>
                      <w:r w:rsidRPr="00733821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النموذج.</w:t>
                      </w:r>
                      <w:r w:rsidRPr="0073382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يجب تحرير </w:t>
                      </w:r>
                      <w:r w:rsidRPr="00F10182"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 xml:space="preserve"> </w:t>
                      </w:r>
                      <w:r w:rsidRPr="00F1018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بصورة مناسبة.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F10182">
                        <w:rPr>
                          <w:rFonts w:ascii="Arial" w:eastAsia="Arial" w:hAnsi="Arial" w:cs="Arial"/>
                          <w:color w:val="000000"/>
                          <w:sz w:val="17"/>
                          <w:szCs w:val="17"/>
                          <w:highlight w:val="green"/>
                          <w:rtl/>
                          <w:lang w:eastAsia="ar"/>
                        </w:rPr>
                        <w:t xml:space="preserve">والبنود الملوّنة باللون الأخضر </w:t>
                      </w:r>
                      <w:r w:rsidRPr="0073382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هي</w:t>
                      </w:r>
                      <w:r w:rsidRPr="00733821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أمثلة </w:t>
                      </w:r>
                      <w:r w:rsidRPr="00F1018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يجب حذفها.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F1018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الملوّن بعد إجراء التعديلات.</w:t>
                      </w:r>
                      <w:bookmarkEnd w:id="2"/>
                      <w:bookmarkEnd w:id="3"/>
                    </w:p>
                    <w:p w14:paraId="11FE4F10" w14:textId="77777777" w:rsidR="00265969" w:rsidRPr="00F10182" w:rsidRDefault="00265969" w:rsidP="00A42DD0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A8A71" w14:textId="77777777" w:rsidR="00A42DD0" w:rsidRPr="00B26DC7" w:rsidRDefault="00A42DD0" w:rsidP="00A42DD0">
      <w:pPr>
        <w:bidi/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6361987E" w14:textId="77777777" w:rsidR="00FB029A" w:rsidRPr="00B26DC7" w:rsidRDefault="00FB029A" w:rsidP="00A42DD0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2BA8F6BD" w14:textId="77777777" w:rsidR="00FB029A" w:rsidRPr="00B26DC7" w:rsidRDefault="00FB029A" w:rsidP="00FB029A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6BD7992B" w14:textId="130B181E" w:rsidR="00023F00" w:rsidRPr="00B26DC7" w:rsidRDefault="0063337E" w:rsidP="00FB029A">
      <w:pPr>
        <w:bidi/>
        <w:rPr>
          <w:rFonts w:ascii="Arial" w:hAnsi="Arial" w:cs="Arial"/>
          <w:color w:val="00B8AD" w:themeColor="text2"/>
          <w:sz w:val="56"/>
          <w:szCs w:val="56"/>
          <w:rtl/>
        </w:rPr>
      </w:pPr>
      <w:r w:rsidRPr="00B26DC7">
        <w:rPr>
          <w:rFonts w:ascii="Arial" w:hAnsi="Arial"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0C39C24" wp14:editId="432E5D78">
                <wp:simplePos x="0" y="0"/>
                <wp:positionH relativeFrom="margin">
                  <wp:posOffset>3676210</wp:posOffset>
                </wp:positionH>
                <wp:positionV relativeFrom="paragraph">
                  <wp:posOffset>1836176</wp:posOffset>
                </wp:positionV>
                <wp:extent cx="1949665" cy="283335"/>
                <wp:effectExtent l="0" t="0" r="12700" b="2159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665" cy="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7E87" w14:textId="77777777" w:rsidR="00265969" w:rsidRPr="00F10182" w:rsidRDefault="00265969" w:rsidP="00F10182">
                            <w:pPr>
                              <w:bidi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  <w:bookmarkStart w:id="3" w:name="_Hlk120090708"/>
                            <w:bookmarkStart w:id="4" w:name="_Hlk120090709"/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 الموضحة.</w:t>
                            </w:r>
                            <w:bookmarkEnd w:id="3"/>
                            <w:bookmarkEnd w:id="4"/>
                          </w:p>
                          <w:p w14:paraId="7DA0E29B" w14:textId="77777777" w:rsidR="00265969" w:rsidRPr="00F10182" w:rsidRDefault="00265969" w:rsidP="00F10182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C24" id="_x0000_s1027" type="#_x0000_t202" style="position:absolute;left:0;text-align:left;margin-left:289.45pt;margin-top:144.6pt;width:153.5pt;height:22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" strokecolor="red">
                <v:textbox>
                  <w:txbxContent>
                    <w:p w14:paraId="09257E87" w14:textId="77777777" w:rsidR="00265969" w:rsidRPr="00F10182" w:rsidRDefault="00265969" w:rsidP="00F10182">
                      <w:pPr>
                        <w:bidi/>
                        <w:textDirection w:val="btLr"/>
                        <w:rPr>
                          <w:sz w:val="17"/>
                          <w:szCs w:val="17"/>
                        </w:rPr>
                      </w:pPr>
                      <w:bookmarkStart w:id="6" w:name="_Hlk120090708"/>
                      <w:bookmarkStart w:id="7" w:name="_Hlk120090709"/>
                      <w:r w:rsidRPr="00F10182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  <w:bookmarkEnd w:id="6"/>
                      <w:bookmarkEnd w:id="7"/>
                    </w:p>
                    <w:p w14:paraId="7DA0E29B" w14:textId="77777777" w:rsidR="00265969" w:rsidRPr="00F10182" w:rsidRDefault="00265969" w:rsidP="00F10182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78C2B5A4" w:rsidR="00023F00" w:rsidRPr="00B26DC7" w:rsidRDefault="00226682" w:rsidP="00226682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  <w:rtl/>
            </w:rPr>
          </w:pPr>
          <w:r w:rsidRPr="00B26DC7">
            <w:rPr>
              <w:rFonts w:ascii="Arial" w:hAnsi="Arial" w:cs="Arial"/>
              <w:noProof/>
              <w:color w:val="00B8AD" w:themeColor="text2"/>
              <w:sz w:val="56"/>
              <w:szCs w:val="56"/>
              <w:rtl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711D44F9" w:rsidR="00226682" w:rsidRPr="00B26DC7" w:rsidRDefault="00226682" w:rsidP="00226682">
      <w:pPr>
        <w:bidi/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38FF0933" w14:textId="698EFCE8" w:rsidR="00945CE8" w:rsidRPr="00B26DC7" w:rsidRDefault="600B4C79" w:rsidP="00F10182">
      <w:pPr>
        <w:bidi/>
        <w:jc w:val="center"/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</w:pPr>
      <w:r w:rsidRPr="00B26DC7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 xml:space="preserve">نموذج إجراء تدقيق </w:t>
      </w:r>
      <w:r w:rsidRPr="00B26DC7">
        <w:rPr>
          <w:rFonts w:ascii="Arial" w:eastAsia="Arial" w:hAnsi="Arial" w:cs="Arial"/>
          <w:color w:val="2B3B82" w:themeColor="text1"/>
          <w:sz w:val="60"/>
          <w:szCs w:val="60"/>
          <w:rtl/>
          <w:lang w:eastAsia="ar"/>
        </w:rPr>
        <w:t xml:space="preserve">الأمن </w:t>
      </w:r>
      <w:r w:rsidRPr="00B26DC7">
        <w:rPr>
          <w:rFonts w:ascii="Arial" w:eastAsia="DIN NEXT™ ARABIC MEDIUM" w:hAnsi="Arial" w:cs="Arial"/>
          <w:color w:val="2B3B82" w:themeColor="text1"/>
          <w:sz w:val="60"/>
          <w:szCs w:val="60"/>
          <w:rtl/>
          <w:lang w:eastAsia="ar"/>
        </w:rPr>
        <w:t>السيبراني</w:t>
      </w:r>
    </w:p>
    <w:p w14:paraId="1667A2CF" w14:textId="77777777" w:rsidR="00F10182" w:rsidRPr="00B26DC7" w:rsidRDefault="00F10182" w:rsidP="00F10182">
      <w:pPr>
        <w:bidi/>
        <w:jc w:val="center"/>
        <w:rPr>
          <w:rFonts w:ascii="Arial" w:hAnsi="Arial" w:cs="Arial"/>
          <w:rtl/>
        </w:rPr>
      </w:pPr>
    </w:p>
    <w:p w14:paraId="16F5E86F" w14:textId="2D844089" w:rsidR="00FB029A" w:rsidRPr="00B26DC7" w:rsidRDefault="00FB029A" w:rsidP="00FB029A">
      <w:pPr>
        <w:bidi/>
        <w:jc w:val="both"/>
        <w:rPr>
          <w:rFonts w:ascii="Arial" w:hAnsi="Arial" w:cs="Arial"/>
          <w:rtl/>
        </w:rPr>
      </w:pPr>
    </w:p>
    <w:p w14:paraId="3A85FCF4" w14:textId="77777777" w:rsidR="00945CE8" w:rsidRPr="00B26DC7" w:rsidRDefault="00945CE8" w:rsidP="00945CE8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</w:p>
    <w:p w14:paraId="4145F727" w14:textId="77777777" w:rsidR="00945CE8" w:rsidRPr="00B26DC7" w:rsidRDefault="00945CE8" w:rsidP="00945CE8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390"/>
        <w:gridCol w:w="4236"/>
      </w:tblGrid>
      <w:tr w:rsidR="00945CE8" w:rsidRPr="00B26DC7" w14:paraId="6125986F" w14:textId="77777777" w:rsidTr="00791613">
        <w:trPr>
          <w:trHeight w:val="765"/>
        </w:trPr>
        <w:tc>
          <w:tcPr>
            <w:tcW w:w="4480" w:type="dxa"/>
            <w:gridSpan w:val="2"/>
            <w:vAlign w:val="center"/>
          </w:tcPr>
          <w:p w14:paraId="34277D31" w14:textId="77777777" w:rsidR="00945CE8" w:rsidRPr="00B26DC7" w:rsidRDefault="007A712F" w:rsidP="00552FEF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rFonts w:ascii="Arial" w:hAnsi="Arial"/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945CE8" w:rsidRPr="00B26DC7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sdtContent>
            </w:sdt>
          </w:p>
          <w:p w14:paraId="69FA9B76" w14:textId="77777777" w:rsidR="00945CE8" w:rsidRPr="00B26DC7" w:rsidRDefault="00945CE8" w:rsidP="00552FEF">
            <w:pPr>
              <w:bidi/>
              <w:jc w:val="both"/>
              <w:rPr>
                <w:rFonts w:ascii="Arial" w:hAnsi="Arial"/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36" w:type="dxa"/>
          </w:tcPr>
          <w:p w14:paraId="4E2AF5D4" w14:textId="77777777" w:rsidR="00945CE8" w:rsidRPr="00B26DC7" w:rsidRDefault="00945CE8" w:rsidP="00552FEF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945CE8" w:rsidRPr="00B26DC7" w14:paraId="740F63B3" w14:textId="77777777" w:rsidTr="00791613">
        <w:trPr>
          <w:trHeight w:val="288"/>
        </w:trPr>
        <w:tc>
          <w:tcPr>
            <w:tcW w:w="1090" w:type="dxa"/>
            <w:vAlign w:val="center"/>
          </w:tcPr>
          <w:p w14:paraId="7A55D308" w14:textId="77777777" w:rsidR="00945CE8" w:rsidRPr="00B26DC7" w:rsidRDefault="00945CE8" w:rsidP="00552FEF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B26DC7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12913601"/>
            <w:placeholder>
              <w:docPart w:val="8DFE1E9DC1E141959F6C2F0956ED23A6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90" w:type="dxa"/>
                <w:vAlign w:val="center"/>
              </w:tcPr>
              <w:p w14:paraId="498DCBA6" w14:textId="77777777" w:rsidR="00945CE8" w:rsidRPr="00B26DC7" w:rsidRDefault="00945CE8" w:rsidP="00552FEF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26DC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4236" w:type="dxa"/>
          </w:tcPr>
          <w:p w14:paraId="5FCA6EF4" w14:textId="77777777" w:rsidR="00945CE8" w:rsidRPr="00B26DC7" w:rsidRDefault="00945CE8" w:rsidP="00552FEF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45CE8" w:rsidRPr="00B26DC7" w14:paraId="70DE26DF" w14:textId="77777777" w:rsidTr="00791613">
        <w:trPr>
          <w:trHeight w:val="288"/>
        </w:trPr>
        <w:tc>
          <w:tcPr>
            <w:tcW w:w="1090" w:type="dxa"/>
            <w:vAlign w:val="center"/>
          </w:tcPr>
          <w:p w14:paraId="0D70BACC" w14:textId="77777777" w:rsidR="00945CE8" w:rsidRPr="00B26DC7" w:rsidRDefault="00945CE8" w:rsidP="00552FEF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B26DC7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23701388"/>
            <w:placeholder>
              <w:docPart w:val="44FCAA14B1164C7E8FF03E01D5230DE1"/>
            </w:placeholder>
            <w:text/>
          </w:sdtPr>
          <w:sdtEndPr/>
          <w:sdtContent>
            <w:tc>
              <w:tcPr>
                <w:tcW w:w="3390" w:type="dxa"/>
                <w:vAlign w:val="center"/>
              </w:tcPr>
              <w:p w14:paraId="38BAE5D2" w14:textId="77777777" w:rsidR="00945CE8" w:rsidRPr="00B26DC7" w:rsidRDefault="00945CE8" w:rsidP="00552FEF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26DC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750F8E97" w14:textId="77777777" w:rsidR="00945CE8" w:rsidRPr="00B26DC7" w:rsidRDefault="00945CE8" w:rsidP="00552FEF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945CE8" w:rsidRPr="00B26DC7" w14:paraId="59234D55" w14:textId="77777777" w:rsidTr="00791613">
        <w:trPr>
          <w:trHeight w:val="288"/>
        </w:trPr>
        <w:tc>
          <w:tcPr>
            <w:tcW w:w="1090" w:type="dxa"/>
            <w:vAlign w:val="center"/>
          </w:tcPr>
          <w:p w14:paraId="15862822" w14:textId="77777777" w:rsidR="00945CE8" w:rsidRPr="00B26DC7" w:rsidRDefault="00945CE8" w:rsidP="00552FEF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B26DC7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43007405"/>
            <w:placeholder>
              <w:docPart w:val="44FCAA14B1164C7E8FF03E01D5230DE1"/>
            </w:placeholder>
            <w:text/>
          </w:sdtPr>
          <w:sdtEndPr/>
          <w:sdtContent>
            <w:tc>
              <w:tcPr>
                <w:tcW w:w="3390" w:type="dxa"/>
                <w:vAlign w:val="center"/>
              </w:tcPr>
              <w:p w14:paraId="56BE6236" w14:textId="77777777" w:rsidR="00945CE8" w:rsidRPr="00B26DC7" w:rsidRDefault="00945CE8" w:rsidP="00552FEF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26DC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60CAA4DB" w14:textId="77777777" w:rsidR="00945CE8" w:rsidRPr="00B26DC7" w:rsidRDefault="00945CE8" w:rsidP="00552FEF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B26DC7">
              <w:rPr>
                <w:rFonts w:ascii="Arial" w:hAnsi="Arial"/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90" behindDoc="0" locked="0" layoutInCell="1" allowOverlap="1" wp14:anchorId="28951155" wp14:editId="439C69F3">
                      <wp:simplePos x="0" y="0"/>
                      <wp:positionH relativeFrom="column">
                        <wp:posOffset>-309628</wp:posOffset>
                      </wp:positionH>
                      <wp:positionV relativeFrom="paragraph">
                        <wp:posOffset>-1024949</wp:posOffset>
                      </wp:positionV>
                      <wp:extent cx="2232660" cy="2165230"/>
                      <wp:effectExtent l="0" t="0" r="15240" b="2603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216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CA0F5" w14:textId="1B2526A7" w:rsidR="00265969" w:rsidRPr="00F10182" w:rsidRDefault="00265969" w:rsidP="00F10182">
                                  <w:p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bookmarkStart w:id="5" w:name="_Hlk120090789"/>
                                  <w:bookmarkStart w:id="6" w:name="_Hlk120090790"/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استبدل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000000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&lt;اسم الجهة&gt;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باسم الجهة في مجمل صفحات الوثيقة.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وللقيام بذلك، اتبع الخطوات التالية:</w:t>
                                  </w:r>
                                </w:p>
                                <w:p w14:paraId="2697B75D" w14:textId="77777777" w:rsidR="00265969" w:rsidRPr="00F10182" w:rsidRDefault="00265969" w:rsidP="00F1018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"Ctrl" و"H" في الوقت نفسه.</w:t>
                                  </w:r>
                                </w:p>
                                <w:p w14:paraId="256234E4" w14:textId="77777777" w:rsidR="00265969" w:rsidRPr="00F10182" w:rsidRDefault="00265969" w:rsidP="00F1018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&lt;اسم الجهة&gt;</w:t>
                                  </w: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في مربع البحث عن النص.</w:t>
                                  </w:r>
                                </w:p>
                                <w:p w14:paraId="4393DAF5" w14:textId="77777777" w:rsidR="00265969" w:rsidRPr="00F10182" w:rsidRDefault="00265969" w:rsidP="00F1018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النص.</w:t>
                                  </w:r>
                                </w:p>
                                <w:p w14:paraId="1A43B176" w14:textId="77777777" w:rsidR="00265969" w:rsidRPr="00F10182" w:rsidRDefault="00265969" w:rsidP="00F1018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"Match case".</w:t>
                                  </w:r>
                                </w:p>
                                <w:p w14:paraId="31FBC825" w14:textId="77777777" w:rsidR="00265969" w:rsidRPr="00F10182" w:rsidRDefault="00265969" w:rsidP="00F1018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233A09D6" w14:textId="77777777" w:rsidR="00265969" w:rsidRPr="00F10182" w:rsidRDefault="00265969" w:rsidP="00F1018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bidi/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F10182">
                                    <w:rPr>
                                      <w:rFonts w:ascii="Arial" w:eastAsia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  <w:bookmarkEnd w:id="5"/>
                                  <w:bookmarkEnd w:id="6"/>
                                </w:p>
                                <w:p w14:paraId="1FA0E4CD" w14:textId="55B8ECAE" w:rsidR="00265969" w:rsidRPr="00F10182" w:rsidRDefault="00265969" w:rsidP="00F10182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51155" id="_x0000_s1028" type="#_x0000_t202" style="position:absolute;left:0;text-align:left;margin-left:-24.4pt;margin-top:-80.7pt;width:175.8pt;height:170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" strokecolor="red">
                      <v:textbox>
                        <w:txbxContent>
                          <w:p w14:paraId="325CA0F5" w14:textId="1B2526A7" w:rsidR="00265969" w:rsidRPr="00F10182" w:rsidRDefault="00265969" w:rsidP="00F10182">
                            <w:p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bookmarkStart w:id="10" w:name="_Hlk120090789"/>
                            <w:bookmarkStart w:id="11" w:name="_Hlk120090790"/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استبدل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باسم الجهة في مجمل صفحات الوثيقة.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وللقيام بذلك، اتبع الخطوات التالية:</w:t>
                            </w:r>
                          </w:p>
                          <w:p w14:paraId="2697B75D" w14:textId="77777777" w:rsidR="00265969" w:rsidRPr="00F10182" w:rsidRDefault="00265969" w:rsidP="00F101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"Ctrl" و"H" في الوقت نفسه.</w:t>
                            </w:r>
                          </w:p>
                          <w:p w14:paraId="256234E4" w14:textId="77777777" w:rsidR="00265969" w:rsidRPr="00F10182" w:rsidRDefault="00265969" w:rsidP="00F101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في مربع البحث عن النص.</w:t>
                            </w:r>
                          </w:p>
                          <w:p w14:paraId="4393DAF5" w14:textId="77777777" w:rsidR="00265969" w:rsidRPr="00F10182" w:rsidRDefault="00265969" w:rsidP="00F101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النص.</w:t>
                            </w:r>
                          </w:p>
                          <w:p w14:paraId="1A43B176" w14:textId="77777777" w:rsidR="00265969" w:rsidRPr="00F10182" w:rsidRDefault="00265969" w:rsidP="00F101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"Match case".</w:t>
                            </w:r>
                          </w:p>
                          <w:p w14:paraId="31FBC825" w14:textId="77777777" w:rsidR="00265969" w:rsidRPr="00F10182" w:rsidRDefault="00265969" w:rsidP="00F101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233A09D6" w14:textId="77777777" w:rsidR="00265969" w:rsidRPr="00F10182" w:rsidRDefault="00265969" w:rsidP="00F1018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1018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  <w:bookmarkEnd w:id="10"/>
                            <w:bookmarkEnd w:id="11"/>
                          </w:p>
                          <w:p w14:paraId="1FA0E4CD" w14:textId="55B8ECAE" w:rsidR="00265969" w:rsidRPr="00F10182" w:rsidRDefault="00265969" w:rsidP="00F1018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5AA5AC" w14:textId="77777777" w:rsidR="00945CE8" w:rsidRPr="00B26DC7" w:rsidRDefault="00945CE8" w:rsidP="00945CE8">
      <w:pPr>
        <w:bidi/>
        <w:jc w:val="both"/>
        <w:rPr>
          <w:rFonts w:ascii="Arial" w:hAnsi="Arial" w:cs="Arial"/>
          <w:rtl/>
        </w:rPr>
      </w:pPr>
    </w:p>
    <w:p w14:paraId="429291A0" w14:textId="77777777" w:rsidR="00945CE8" w:rsidRPr="00B26DC7" w:rsidRDefault="00945CE8" w:rsidP="00945CE8">
      <w:pPr>
        <w:bidi/>
        <w:jc w:val="both"/>
        <w:rPr>
          <w:rFonts w:ascii="Arial" w:hAnsi="Arial" w:cs="Arial"/>
          <w:rtl/>
        </w:rPr>
      </w:pPr>
    </w:p>
    <w:p w14:paraId="0BE96E4F" w14:textId="77777777" w:rsidR="00945CE8" w:rsidRPr="00B26DC7" w:rsidRDefault="00945CE8" w:rsidP="00945CE8">
      <w:pPr>
        <w:bidi/>
        <w:spacing w:after="0" w:line="260" w:lineRule="auto"/>
        <w:ind w:right="-43"/>
        <w:jc w:val="both"/>
        <w:rPr>
          <w:rFonts w:ascii="Arial" w:hAnsi="Arial" w:cs="Arial"/>
          <w:color w:val="596DC8"/>
          <w:sz w:val="40"/>
          <w:szCs w:val="40"/>
          <w:rtl/>
        </w:rPr>
      </w:pPr>
      <w:r w:rsidRPr="00B26DC7">
        <w:rPr>
          <w:rFonts w:ascii="Arial" w:hAnsi="Arial" w:cs="Arial"/>
          <w:rtl/>
          <w:lang w:eastAsia="ar"/>
        </w:rPr>
        <w:br w:type="page"/>
      </w:r>
    </w:p>
    <w:p w14:paraId="0D04EDD6" w14:textId="77777777" w:rsidR="00F779EF" w:rsidRPr="00B26DC7" w:rsidRDefault="00F779EF" w:rsidP="00F779EF">
      <w:pPr>
        <w:jc w:val="right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B26DC7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4CD5AE61" w14:textId="3EAC3641" w:rsidR="00F779EF" w:rsidRPr="00B26DC7" w:rsidRDefault="600B4C79" w:rsidP="00733821">
      <w:pPr>
        <w:bidi/>
        <w:ind w:firstLine="720"/>
        <w:jc w:val="both"/>
        <w:rPr>
          <w:rFonts w:ascii="Arial" w:hAnsi="Arial" w:cs="Arial"/>
          <w:color w:val="2D3982"/>
          <w:sz w:val="40"/>
          <w:szCs w:val="40"/>
          <w:rtl/>
        </w:rPr>
      </w:pPr>
      <w:r w:rsidRPr="00B26DC7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طُوّر هذا النموذج عن طريق الهيئة الوطنية للأمن السيبراني كمثال توضيحي يمكن استخدامه كدليل ومرجع للجهات. ويجب أن يتم تعديل هذا النموذج ومواءمته مع أعمال </w:t>
      </w:r>
      <w:r w:rsidRPr="00B26DC7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26DC7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هو، وتؤكد على أن هذا النموذج ما هو إلا مثال توضيحي.</w:t>
      </w:r>
      <w:r w:rsidR="00F10182" w:rsidRPr="00B26DC7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3C8FA25E" w14:textId="77777777" w:rsidR="00F779EF" w:rsidRPr="00B26DC7" w:rsidRDefault="00F779EF" w:rsidP="00F779EF">
      <w:pPr>
        <w:bidi/>
        <w:spacing w:line="360" w:lineRule="auto"/>
        <w:jc w:val="both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B26DC7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F779EF" w:rsidRPr="00B26DC7" w14:paraId="5AF69E8E" w14:textId="77777777" w:rsidTr="00552FEF">
        <w:trPr>
          <w:trHeight w:val="680"/>
        </w:trPr>
        <w:tc>
          <w:tcPr>
            <w:tcW w:w="1433" w:type="dxa"/>
            <w:shd w:val="clear" w:color="auto" w:fill="373E49" w:themeFill="accent1"/>
            <w:vAlign w:val="center"/>
          </w:tcPr>
          <w:p w14:paraId="6D54D5E6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6A9ECC04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6905B235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shd w:val="clear" w:color="auto" w:fill="373E49" w:themeFill="accent1"/>
            <w:vAlign w:val="center"/>
          </w:tcPr>
          <w:p w14:paraId="1A9285A8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shd w:val="clear" w:color="auto" w:fill="373E49" w:themeFill="accent1"/>
            <w:vAlign w:val="center"/>
          </w:tcPr>
          <w:p w14:paraId="021E2ED0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F779EF" w:rsidRPr="00B26DC7" w14:paraId="4F5F501F" w14:textId="77777777" w:rsidTr="00552FEF">
        <w:trPr>
          <w:trHeight w:val="680"/>
        </w:trPr>
        <w:tc>
          <w:tcPr>
            <w:tcW w:w="1433" w:type="dxa"/>
            <w:shd w:val="clear" w:color="auto" w:fill="FFFFFF" w:themeFill="background1"/>
            <w:vAlign w:val="center"/>
          </w:tcPr>
          <w:p w14:paraId="422D81E2" w14:textId="77777777" w:rsidR="00F779EF" w:rsidRPr="00B26DC7" w:rsidRDefault="007A712F" w:rsidP="00552FE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placeholder>
                  <w:docPart w:val="90D4075823A943E5BEA963650E15EA57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779EF" w:rsidRPr="00B26DC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6DC92D7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B26DC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6FA36D8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B26DC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placeholder>
              <w:docPart w:val="25CD0256C2944FBA853FD5183625153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3816D629" w14:textId="77777777" w:rsidR="00F779EF" w:rsidRPr="00B26DC7" w:rsidRDefault="00F779EF" w:rsidP="00552FEF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B26DC7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shd w:val="clear" w:color="auto" w:fill="FFFFFF" w:themeFill="background1"/>
            <w:vAlign w:val="center"/>
          </w:tcPr>
          <w:p w14:paraId="5F22A6A1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B26DC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F779EF" w:rsidRPr="00B26DC7" w14:paraId="5AF76883" w14:textId="77777777" w:rsidTr="00552FEF">
        <w:trPr>
          <w:trHeight w:val="680"/>
        </w:trPr>
        <w:tc>
          <w:tcPr>
            <w:tcW w:w="1433" w:type="dxa"/>
            <w:shd w:val="clear" w:color="auto" w:fill="D3D7DE" w:themeFill="accent1" w:themeFillTint="33"/>
            <w:vAlign w:val="center"/>
          </w:tcPr>
          <w:p w14:paraId="169182BE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67515F74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37C7DA54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3D7DE" w:themeFill="accent1" w:themeFillTint="33"/>
            <w:vAlign w:val="center"/>
          </w:tcPr>
          <w:p w14:paraId="090FA5A8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shd w:val="clear" w:color="auto" w:fill="D3D7DE" w:themeFill="accent1" w:themeFillTint="33"/>
            <w:vAlign w:val="center"/>
          </w:tcPr>
          <w:p w14:paraId="3852C90A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6071484C" w14:textId="77777777" w:rsidR="00F779EF" w:rsidRPr="00B26DC7" w:rsidRDefault="00F779EF" w:rsidP="00F779E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74EF7C39" w14:textId="77777777" w:rsidR="00F779EF" w:rsidRPr="00B26DC7" w:rsidRDefault="00F779EF" w:rsidP="00F779EF">
      <w:pPr>
        <w:bidi/>
        <w:spacing w:line="360" w:lineRule="auto"/>
        <w:jc w:val="both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B26DC7">
        <w:rPr>
          <w:rFonts w:ascii="Arial" w:eastAsia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F779EF" w:rsidRPr="00B26DC7" w14:paraId="14AF6870" w14:textId="77777777" w:rsidTr="00552FEF">
        <w:trPr>
          <w:trHeight w:val="680"/>
        </w:trPr>
        <w:tc>
          <w:tcPr>
            <w:tcW w:w="1559" w:type="dxa"/>
            <w:shd w:val="clear" w:color="auto" w:fill="373E49" w:themeFill="accent1"/>
            <w:vAlign w:val="center"/>
          </w:tcPr>
          <w:p w14:paraId="227D9723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shd w:val="clear" w:color="auto" w:fill="373E49" w:themeFill="accent1"/>
            <w:vAlign w:val="center"/>
          </w:tcPr>
          <w:p w14:paraId="471BDA14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 w:themeFill="accent1"/>
            <w:vAlign w:val="center"/>
          </w:tcPr>
          <w:p w14:paraId="128A0C3B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shd w:val="clear" w:color="auto" w:fill="373E49" w:themeFill="accent1"/>
            <w:vAlign w:val="center"/>
          </w:tcPr>
          <w:p w14:paraId="5503FA8A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F779EF" w:rsidRPr="00B26DC7" w14:paraId="3F1B8D78" w14:textId="77777777" w:rsidTr="00552FEF">
        <w:trPr>
          <w:trHeight w:val="680"/>
        </w:trPr>
        <w:tc>
          <w:tcPr>
            <w:tcW w:w="1559" w:type="dxa"/>
            <w:shd w:val="clear" w:color="auto" w:fill="FFFFFF" w:themeFill="background1"/>
            <w:vAlign w:val="center"/>
          </w:tcPr>
          <w:p w14:paraId="28463E2C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B26DC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placeholder>
              <w:docPart w:val="43E5F1C251864198B8F0C5D9DBA6D7D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29CBDB47" w14:textId="77777777" w:rsidR="00F779EF" w:rsidRPr="00B26DC7" w:rsidRDefault="00F779EF" w:rsidP="00552FEF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B26DC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0CA7FC9A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B26DC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3925034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B26DC7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F779EF" w:rsidRPr="00B26DC7" w14:paraId="4384A727" w14:textId="77777777" w:rsidTr="00552FEF">
        <w:trPr>
          <w:trHeight w:val="680"/>
        </w:trPr>
        <w:tc>
          <w:tcPr>
            <w:tcW w:w="1559" w:type="dxa"/>
            <w:shd w:val="clear" w:color="auto" w:fill="D3D7DE" w:themeFill="accent1" w:themeFillTint="33"/>
            <w:vAlign w:val="center"/>
          </w:tcPr>
          <w:p w14:paraId="1F0EFF60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3D7DE" w:themeFill="accent1" w:themeFillTint="33"/>
            <w:vAlign w:val="center"/>
          </w:tcPr>
          <w:p w14:paraId="1D67C3FE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30D6B101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D3D7DE" w:themeFill="accent1" w:themeFillTint="33"/>
            <w:vAlign w:val="center"/>
          </w:tcPr>
          <w:p w14:paraId="37514303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530D4D92" w14:textId="77777777" w:rsidR="00F779EF" w:rsidRPr="00B26DC7" w:rsidRDefault="00F779EF" w:rsidP="00F779EF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4065C20A" w14:textId="77777777" w:rsidR="00F779EF" w:rsidRPr="00B26DC7" w:rsidRDefault="293EC01C" w:rsidP="00F779EF">
      <w:pPr>
        <w:bidi/>
        <w:spacing w:line="360" w:lineRule="auto"/>
        <w:jc w:val="both"/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r w:rsidRPr="00B26DC7">
        <w:rPr>
          <w:rFonts w:ascii="Arial" w:eastAsia="Arial" w:hAnsi="Arial" w:cs="Arial"/>
          <w:color w:val="2B3B82" w:themeColor="accent4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F779EF" w:rsidRPr="00B26DC7" w14:paraId="081AB135" w14:textId="77777777" w:rsidTr="00552FEF">
        <w:trPr>
          <w:trHeight w:val="753"/>
        </w:trPr>
        <w:tc>
          <w:tcPr>
            <w:tcW w:w="1927" w:type="dxa"/>
            <w:shd w:val="clear" w:color="auto" w:fill="373E49" w:themeFill="accent1"/>
            <w:vAlign w:val="center"/>
          </w:tcPr>
          <w:p w14:paraId="1AD1D7F8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 w:themeFill="accent1"/>
            <w:vAlign w:val="center"/>
          </w:tcPr>
          <w:p w14:paraId="7F5712DE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 w:themeFill="accent1"/>
            <w:vAlign w:val="center"/>
          </w:tcPr>
          <w:p w14:paraId="4A7BBD51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DC7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F779EF" w:rsidRPr="00B26DC7" w14:paraId="09365318" w14:textId="77777777" w:rsidTr="00552FEF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030CFD7F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B26DC7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placeholder>
              <w:docPart w:val="7F174041045B4C97A0C7587298C0066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2465B04E" w14:textId="77777777" w:rsidR="00F779EF" w:rsidRPr="00B26DC7" w:rsidRDefault="00F779EF" w:rsidP="00552FEF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B26DC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placeholder>
              <w:docPart w:val="7B7A9B3DFABA4C0D8EAA665A861550D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6C295888" w14:textId="77777777" w:rsidR="00F779EF" w:rsidRPr="00B26DC7" w:rsidRDefault="00F779EF" w:rsidP="00552FEF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B26DC7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F779EF" w:rsidRPr="00B26DC7" w14:paraId="649809F4" w14:textId="77777777" w:rsidTr="00552FEF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041E7299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1F1F17DF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06E39A03" w14:textId="77777777" w:rsidR="00F779EF" w:rsidRPr="00B26DC7" w:rsidRDefault="00F779EF" w:rsidP="00552FEF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37C2BD91" w14:textId="77777777" w:rsidR="00F779EF" w:rsidRPr="00B26DC7" w:rsidRDefault="00F779EF" w:rsidP="00F779EF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44EF3B0B" w14:textId="77777777" w:rsidR="00F779EF" w:rsidRPr="00B26DC7" w:rsidRDefault="00F779EF" w:rsidP="00F779EF">
      <w:pPr>
        <w:pStyle w:val="TOCHeading"/>
        <w:bidi/>
        <w:spacing w:line="360" w:lineRule="auto"/>
        <w:jc w:val="both"/>
        <w:rPr>
          <w:rFonts w:ascii="Arial" w:hAnsi="Arial" w:cs="Arial"/>
          <w:rtl/>
        </w:rPr>
      </w:pPr>
      <w:r w:rsidRPr="00B26DC7">
        <w:rPr>
          <w:rFonts w:ascii="Arial" w:hAnsi="Arial" w:cs="Arial"/>
          <w:rtl/>
        </w:rPr>
        <w:br w:type="page"/>
      </w:r>
    </w:p>
    <w:sdt>
      <w:sdtPr>
        <w:rPr>
          <w:rFonts w:ascii="Arial" w:eastAsiaTheme="minorEastAsia" w:hAnsi="Arial" w:cs="Arial"/>
          <w:color w:val="2B3B82" w:themeColor="text1"/>
          <w:sz w:val="21"/>
          <w:szCs w:val="21"/>
          <w:rtl/>
        </w:rPr>
        <w:id w:val="-529110274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4"/>
          <w:szCs w:val="24"/>
        </w:rPr>
      </w:sdtEndPr>
      <w:sdtContent>
        <w:p w14:paraId="77C75005" w14:textId="77777777" w:rsidR="00AF2D0D" w:rsidRPr="00B26DC7" w:rsidRDefault="00AF2D0D" w:rsidP="00AF2D0D">
          <w:pPr>
            <w:pStyle w:val="TOCHeading"/>
            <w:bidi/>
            <w:spacing w:line="360" w:lineRule="auto"/>
            <w:rPr>
              <w:rFonts w:ascii="Arial" w:eastAsia="Arial" w:hAnsi="Arial" w:cs="Arial"/>
              <w:color w:val="2B3B82" w:themeColor="text1"/>
              <w:rtl/>
            </w:rPr>
          </w:pPr>
          <w:r w:rsidRPr="00B26DC7">
            <w:rPr>
              <w:rFonts w:ascii="Arial" w:eastAsia="Arial" w:hAnsi="Arial" w:cs="Arial"/>
              <w:color w:val="2B3B82" w:themeColor="text1"/>
              <w:rtl/>
            </w:rPr>
            <w:t>قائمة المحتويات</w:t>
          </w:r>
        </w:p>
        <w:p w14:paraId="7F136BBC" w14:textId="026C38A9" w:rsidR="0051081A" w:rsidRPr="00B26DC7" w:rsidRDefault="00AF2D0D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r w:rsidRPr="00B26DC7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begin"/>
          </w:r>
          <w:r w:rsidRPr="00B26DC7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instrText xml:space="preserve"> TOC \o "1-3" \h \z \u </w:instrText>
          </w:r>
          <w:r w:rsidRPr="00B26DC7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separate"/>
          </w:r>
          <w:hyperlink w:anchor="_Toc120621910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الغرض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_Toc120621910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4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271904C2" w14:textId="08CFE9CB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1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نطاق </w:t>
            </w:r>
            <w:r w:rsidR="000D5FD5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الإجراء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_Toc120621911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4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05D84AE4" w14:textId="7E2BA942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2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لمحة عامة عن عملية مراجعة وتدقيق الأمن السيبراني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_Toc120621912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4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55BDBA15" w14:textId="543E1C24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3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نظرة </w:t>
            </w:r>
            <w:r w:rsidR="000D5FD5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تفصيلية</w:t>
            </w:r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 على عملية تدقيق الأمن السيبراني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_Toc120621913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5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6A98ACBD" w14:textId="42ABD5A5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4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1. إعداد خطة التدقيق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_Toc120621914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5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7E27CB30" w14:textId="681A9C8D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5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2. التجهيز للتدقيق/المراجعة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_Toc120621915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12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57AAEC4B" w14:textId="2928B49A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6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3. تنفيذ التدقيق/المراجعة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_Toc120621916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15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5337DCD3" w14:textId="217F586C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7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المرحلة 4. توثيق </w:t>
            </w:r>
            <w:r w:rsidR="000D5FD5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نتائج</w:t>
            </w:r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 مراجعة وتدقيق الأمن السيبراني والإبلاغ عنها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_Toc120621917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19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211F73DB" w14:textId="77890569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8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المرحلة 5. عرض </w:t>
            </w:r>
            <w:r w:rsidR="000D5FD5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نتائج</w:t>
            </w:r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 xml:space="preserve"> مراجعة وتدقيق الأمن السيبراني على اللجنة التوجيهية ورئيس الجهة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_Toc120621918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23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4EAC4CEF" w14:textId="5999E7D4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19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المرحلة 6. المراقبة والمراجعة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begin"/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instrText xml:space="preserve"> PAGEREF _Toc120621919 \h </w:instrTex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separate"/>
            </w:r>
            <w:r w:rsidR="00B26DC7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26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fldChar w:fldCharType="end"/>
            </w:r>
          </w:hyperlink>
        </w:p>
        <w:p w14:paraId="43104564" w14:textId="005F85AA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20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الأدوار والمسؤوليات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2971CD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29</w:t>
            </w:r>
          </w:hyperlink>
        </w:p>
        <w:p w14:paraId="6242DBA0" w14:textId="6B976F78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21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التحديث والمراجعة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2971CD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29</w:t>
            </w:r>
          </w:hyperlink>
        </w:p>
        <w:p w14:paraId="39F08236" w14:textId="2B9C4EF3" w:rsidR="0051081A" w:rsidRPr="00B26DC7" w:rsidRDefault="007A712F" w:rsidP="0051081A">
          <w:pPr>
            <w:pStyle w:val="TOC2"/>
            <w:tabs>
              <w:tab w:val="right" w:leader="dot" w:pos="9017"/>
            </w:tabs>
            <w:bidi/>
            <w:rPr>
              <w:rStyle w:val="Hyperlink"/>
              <w:rFonts w:ascii="Arial" w:hAnsi="Arial" w:cs="Arial"/>
              <w:noProof/>
              <w:color w:val="373E49" w:themeColor="accent1"/>
              <w:sz w:val="24"/>
              <w:szCs w:val="24"/>
              <w:lang w:eastAsia="ar"/>
            </w:rPr>
          </w:pPr>
          <w:hyperlink w:anchor="_Toc120621922" w:history="1">
            <w:r w:rsidR="0051081A" w:rsidRPr="00B26DC7">
              <w:rPr>
                <w:rStyle w:val="Hyperlink"/>
                <w:rFonts w:ascii="Arial" w:hAnsi="Arial" w:cs="Arial"/>
                <w:noProof/>
                <w:color w:val="373E49" w:themeColor="accent1"/>
                <w:sz w:val="24"/>
                <w:szCs w:val="24"/>
                <w:rtl/>
                <w:lang w:eastAsia="ar"/>
              </w:rPr>
              <w:t>الالتزام</w:t>
            </w:r>
            <w:r w:rsidR="0051081A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lang w:eastAsia="ar"/>
              </w:rPr>
              <w:tab/>
            </w:r>
            <w:r w:rsidR="002971CD" w:rsidRPr="00B26DC7">
              <w:rPr>
                <w:rStyle w:val="Hyperlink"/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  <w:rtl/>
                <w:lang w:eastAsia="ar"/>
              </w:rPr>
              <w:t>29</w:t>
            </w:r>
          </w:hyperlink>
        </w:p>
        <w:p w14:paraId="105AF6CA" w14:textId="4F8010DA" w:rsidR="00AF2D0D" w:rsidRPr="00B26DC7" w:rsidRDefault="00AF2D0D" w:rsidP="00AF2D0D">
          <w:pPr>
            <w:bidi/>
            <w:rPr>
              <w:rFonts w:ascii="Arial" w:hAnsi="Arial" w:cs="Arial"/>
              <w:b/>
              <w:bCs/>
              <w:noProof/>
              <w:sz w:val="24"/>
              <w:szCs w:val="24"/>
              <w:rtl/>
            </w:rPr>
          </w:pPr>
          <w:r w:rsidRPr="00B26DC7">
            <w:rPr>
              <w:rFonts w:ascii="Arial" w:hAnsi="Arial" w:cs="Arial"/>
              <w:b/>
              <w:bCs/>
              <w:noProof/>
              <w:sz w:val="24"/>
              <w:szCs w:val="24"/>
              <w:rtl/>
              <w:lang w:eastAsia="ar"/>
            </w:rPr>
            <w:fldChar w:fldCharType="end"/>
          </w:r>
        </w:p>
      </w:sdtContent>
    </w:sdt>
    <w:p w14:paraId="00487D27" w14:textId="79A3754C" w:rsidR="00BD2D7C" w:rsidRPr="00B26DC7" w:rsidRDefault="00BD2D7C" w:rsidP="0099048B">
      <w:pPr>
        <w:bidi/>
        <w:rPr>
          <w:rFonts w:ascii="Arial" w:hAnsi="Arial" w:cs="Arial"/>
          <w:rtl/>
        </w:rPr>
      </w:pPr>
    </w:p>
    <w:p w14:paraId="0B664748" w14:textId="062D3C61" w:rsidR="00207C98" w:rsidRPr="00B26DC7" w:rsidRDefault="00207C98">
      <w:pPr>
        <w:bidi/>
        <w:rPr>
          <w:rFonts w:ascii="Arial" w:hAnsi="Arial" w:cs="Arial"/>
          <w:rtl/>
        </w:rPr>
      </w:pPr>
    </w:p>
    <w:p w14:paraId="5F232E3B" w14:textId="77777777" w:rsidR="007E17EF" w:rsidRPr="00B26DC7" w:rsidRDefault="007E17EF" w:rsidP="00F43E61">
      <w:pPr>
        <w:bidi/>
        <w:rPr>
          <w:rFonts w:ascii="Arial" w:eastAsia="Times New Roman" w:hAnsi="Arial" w:cs="Arial"/>
          <w:rtl/>
        </w:rPr>
      </w:pPr>
      <w:r w:rsidRPr="00B26DC7">
        <w:rPr>
          <w:rFonts w:ascii="Arial" w:eastAsia="Times New Roman" w:hAnsi="Arial" w:cs="Arial"/>
          <w:rtl/>
          <w:lang w:eastAsia="ar"/>
        </w:rPr>
        <w:br w:type="page"/>
      </w:r>
    </w:p>
    <w:bookmarkStart w:id="7" w:name="_الأهداف"/>
    <w:bookmarkEnd w:id="7"/>
    <w:p w14:paraId="2CB78B9B" w14:textId="56443CD3" w:rsidR="00F10182" w:rsidRPr="00B26DC7" w:rsidRDefault="00F10182" w:rsidP="00F10182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r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lastRenderedPageBreak/>
        <w:fldChar w:fldCharType="begin"/>
      </w:r>
      <w:r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instrText>HYPERLINK \h</w:instrText>
      </w:r>
      <w:r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fldChar w:fldCharType="separate"/>
      </w:r>
      <w:bookmarkStart w:id="8" w:name="_Toc120621910"/>
      <w:r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الغرض</w:t>
      </w:r>
      <w:bookmarkEnd w:id="8"/>
      <w:r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 xml:space="preserve"> </w:t>
      </w:r>
      <w:r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fldChar w:fldCharType="end"/>
      </w:r>
    </w:p>
    <w:p w14:paraId="307A71AB" w14:textId="70F09CB7" w:rsidR="00265969" w:rsidRPr="00B26DC7" w:rsidRDefault="00F10182" w:rsidP="00E839BC">
      <w:pPr>
        <w:bidi/>
        <w:spacing w:before="120" w:after="120" w:line="276" w:lineRule="auto"/>
        <w:ind w:firstLine="720"/>
        <w:jc w:val="both"/>
        <w:rPr>
          <w:rFonts w:ascii="Arial" w:eastAsiaTheme="minorHAnsi" w:hAnsi="Arial" w:cs="Arial"/>
          <w:color w:val="373E49" w:themeColor="accent1"/>
          <w:sz w:val="26"/>
          <w:szCs w:val="26"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الغرض من هذا </w:t>
      </w:r>
      <w:r w:rsidR="00882ECF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الإجراء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هو تحديد </w:t>
      </w:r>
      <w:r w:rsidR="00882ECF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ال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متطلبات</w:t>
      </w:r>
      <w:r w:rsidR="00882ECF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التفصيلية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المتعلقة بعملية مراجعة وتدقيق الأمن السيبراني في </w:t>
      </w:r>
      <w:r w:rsidRPr="00B26DC7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</w:t>
      </w:r>
      <w:r w:rsidR="005D3987" w:rsidRPr="00B26DC7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&gt;</w:t>
      </w:r>
      <w:r w:rsidR="005D3987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وهذه المتطلبات تتبع أفضل الممارسات الدولية المعمول بها وتستند إلى سياسة مراجعة وتدقيق الأمن السيبراني. </w:t>
      </w:r>
      <w:r w:rsidR="00882ECF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حيث أن قدرة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Pr="00B26DC7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على إجراء عمليات التدقيق والمراجعات وفقًا لهذا </w:t>
      </w:r>
      <w:r w:rsidR="00882ECF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الإجراء يساعد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في الحفاظ على سرية وسلامة وتوافر أصول </w:t>
      </w:r>
      <w:r w:rsidRPr="00B26DC7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ومعلوماتها.</w:t>
      </w:r>
      <w:r w:rsidR="00E839BC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  <w:r w:rsidR="00265969"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تمت موائمة هذا </w:t>
      </w:r>
      <w:r w:rsidR="00882ECF" w:rsidRPr="00B26DC7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>الإجراء</w:t>
      </w:r>
      <w:r w:rsidR="00265969" w:rsidRPr="00B26DC7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265969"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مع الضوابط والمعايير الصادرة من الهيئة الوطنية للأمن السيبراني والمتطلبات التنظيمية والتشريعية ذات العلاقة.</w:t>
      </w:r>
      <w:bookmarkStart w:id="9" w:name="_Toc534788598"/>
      <w:bookmarkEnd w:id="9"/>
    </w:p>
    <w:p w14:paraId="578D8736" w14:textId="221A93F5" w:rsidR="00F10182" w:rsidRPr="00B26DC7" w:rsidRDefault="007A712F" w:rsidP="00265969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hyperlink>
        <w:bookmarkStart w:id="10" w:name="_Toc120621911"/>
        <w:r w:rsidR="00F10182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نطاق </w:t>
        </w:r>
        <w:bookmarkEnd w:id="10"/>
        <w:r w:rsidR="000D5FD5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الإجراء</w:t>
        </w:r>
        <w:r w:rsidR="00F10182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 </w:t>
        </w:r>
      </w:hyperlink>
    </w:p>
    <w:p w14:paraId="040746A0" w14:textId="7040F3EA" w:rsidR="00F10182" w:rsidRPr="00B26DC7" w:rsidRDefault="007C3405" w:rsidP="007C3405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يغطي</w:t>
      </w:r>
      <w:r w:rsidR="00F10182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هذا </w:t>
      </w:r>
      <w:r w:rsidR="00882ECF" w:rsidRPr="00B26DC7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الإجراء </w:t>
      </w:r>
      <w:r w:rsidR="00F10182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جميع عمليات التدقيق المتعلقة بجميع ضوابط الأمن السيبراني في </w:t>
      </w:r>
      <w:r w:rsidR="00F10182" w:rsidRPr="00B26DC7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الجهة&gt;</w:t>
      </w:r>
      <w:r w:rsidR="00F10182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و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ينطبق </w:t>
      </w:r>
      <w:r w:rsidR="00F10182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على جميع العاملين (الموظفين والمتعاقدين) في </w:t>
      </w:r>
      <w:r w:rsidR="00F10182" w:rsidRPr="00B26DC7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</w:t>
      </w:r>
      <w:r w:rsidR="007211F1" w:rsidRPr="00B26DC7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&gt;</w:t>
      </w:r>
      <w:r w:rsidR="007211F1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.</w:t>
      </w:r>
      <w:r w:rsidR="00F10182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</w:t>
      </w:r>
    </w:p>
    <w:p w14:paraId="262D1336" w14:textId="767B7CFB" w:rsidR="00F10182" w:rsidRPr="00B26DC7" w:rsidRDefault="007A712F" w:rsidP="00F10182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hyperlink>
        <w:bookmarkStart w:id="11" w:name="_Toc120621912"/>
        <w:r w:rsidR="00F10182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لمحة عامة عن عملية مراجعة وتدقيق الأمن السيبراني</w:t>
        </w:r>
        <w:bookmarkEnd w:id="11"/>
        <w:r w:rsidR="00F10182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 </w:t>
        </w:r>
      </w:hyperlink>
    </w:p>
    <w:p w14:paraId="2A46C31A" w14:textId="245786C2" w:rsidR="00F10182" w:rsidRPr="00B26DC7" w:rsidRDefault="00E839BC" w:rsidP="00F10182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يجب تقسيم عملية مراجعة وتدقيق الأمن السيبراني إلى المراحل التالية وذلك </w:t>
      </w:r>
      <w:r w:rsidR="00F10182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وفقًا للسياسات الداخلية والمعايير وأفضل الممارسات المعمول بها في </w:t>
      </w:r>
      <w:r w:rsidR="00F10182" w:rsidRPr="00B26DC7">
        <w:rPr>
          <w:rFonts w:ascii="Arial" w:hAnsi="Arial" w:cs="Arial"/>
          <w:color w:val="373E49"/>
          <w:sz w:val="26"/>
          <w:szCs w:val="26"/>
          <w:highlight w:val="cyan"/>
          <w:rtl/>
          <w:lang w:eastAsia="ar"/>
        </w:rPr>
        <w:t>&lt;اسم الجهة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&gt;</w:t>
      </w:r>
      <w:r w:rsidR="00F10182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: </w:t>
      </w:r>
    </w:p>
    <w:p w14:paraId="77B79708" w14:textId="77777777" w:rsidR="00F10182" w:rsidRPr="00B26DC7" w:rsidRDefault="00F10182" w:rsidP="00F10182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إعداد خطة التدقيق،</w:t>
      </w:r>
    </w:p>
    <w:p w14:paraId="5929FEE6" w14:textId="77777777" w:rsidR="00F10182" w:rsidRPr="00B26DC7" w:rsidRDefault="00F10182" w:rsidP="00F10182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التجهيز للتدقيق أو المراجعة،</w:t>
      </w:r>
    </w:p>
    <w:p w14:paraId="3B249419" w14:textId="77777777" w:rsidR="00F10182" w:rsidRPr="00B26DC7" w:rsidRDefault="00F10182" w:rsidP="00F10182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تنفيذ التدقيق أو المراجعة،</w:t>
      </w:r>
    </w:p>
    <w:p w14:paraId="0552550F" w14:textId="50DE469D" w:rsidR="00F10182" w:rsidRPr="00B26DC7" w:rsidRDefault="00F10182" w:rsidP="00F10182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توثيق </w:t>
      </w:r>
      <w:r w:rsidR="00E839BC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نتائج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تدقيق أو مراجعة الأمن السيبراني والإبلاغ عنها،</w:t>
      </w:r>
    </w:p>
    <w:p w14:paraId="4295C8FC" w14:textId="3DB4A1D5" w:rsidR="00F10182" w:rsidRPr="00B26DC7" w:rsidRDefault="00F10182" w:rsidP="00F10182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عرض </w:t>
      </w:r>
      <w:r w:rsidR="00E839BC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نتائج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مراجعة وتدقيق الأمن السيبراني على اللجنة التوجيهية </w:t>
      </w:r>
      <w:r w:rsidR="00E839BC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ل</w:t>
      </w: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لأمن السيبراني ورئيس الجهة</w:t>
      </w:r>
    </w:p>
    <w:p w14:paraId="074C4FA8" w14:textId="6E881DEA" w:rsidR="00F10182" w:rsidRPr="00B26DC7" w:rsidRDefault="0051081A" w:rsidP="00F10182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المراقبة</w:t>
      </w:r>
      <w:r w:rsidR="00F10182"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 xml:space="preserve"> والمراجعة.</w:t>
      </w:r>
    </w:p>
    <w:p w14:paraId="177CC9A1" w14:textId="2BE94721" w:rsidR="00F10182" w:rsidRPr="00B26DC7" w:rsidRDefault="00FD12A7" w:rsidP="006333FB">
      <w:pPr>
        <w:widowControl w:val="0"/>
        <w:bidi/>
        <w:spacing w:after="0"/>
        <w:rPr>
          <w:rFonts w:ascii="Arial" w:hAnsi="Arial" w:cs="Arial"/>
          <w:rtl/>
        </w:rPr>
      </w:pPr>
      <w:r w:rsidRPr="00B26DC7">
        <w:rPr>
          <w:rFonts w:ascii="Arial" w:hAnsi="Arial" w:cs="Arial"/>
        </w:rPr>
        <w:object w:dxaOrig="12950" w:dyaOrig="4331" w14:anchorId="7E3C6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50pt" o:ole="">
            <v:imagedata r:id="rId10" o:title=""/>
          </v:shape>
          <o:OLEObject Type="Embed" ProgID="Visio.Drawing.15" ShapeID="_x0000_i1025" DrawAspect="Content" ObjectID="_1754735178" r:id="rId11"/>
        </w:object>
      </w:r>
    </w:p>
    <w:p w14:paraId="294FDA50" w14:textId="39D5477D" w:rsidR="00F10182" w:rsidRPr="00B26DC7" w:rsidRDefault="00F10182" w:rsidP="007211F1">
      <w:pPr>
        <w:pStyle w:val="Caption"/>
        <w:bidi/>
        <w:jc w:val="center"/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</w:pP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t xml:space="preserve">الشكل 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1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2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</w:p>
    <w:p w14:paraId="18F506B0" w14:textId="77777777" w:rsidR="007211F1" w:rsidRPr="00B26DC7" w:rsidRDefault="007211F1" w:rsidP="00F10182">
      <w:pPr>
        <w:bidi/>
        <w:jc w:val="both"/>
        <w:rPr>
          <w:rFonts w:ascii="Arial" w:hAnsi="Arial" w:cs="Arial"/>
          <w:color w:val="373E49"/>
          <w:sz w:val="26"/>
          <w:szCs w:val="26"/>
          <w:rtl/>
          <w:lang w:eastAsia="ar"/>
        </w:rPr>
      </w:pPr>
    </w:p>
    <w:p w14:paraId="2CF0B3D7" w14:textId="6DC4260F" w:rsidR="00F10182" w:rsidRPr="00B26DC7" w:rsidRDefault="00F10182" w:rsidP="007211F1">
      <w:pPr>
        <w:bidi/>
        <w:jc w:val="both"/>
        <w:rPr>
          <w:rFonts w:ascii="Arial" w:hAnsi="Arial" w:cs="Arial"/>
          <w:color w:val="373E49"/>
          <w:sz w:val="26"/>
          <w:szCs w:val="26"/>
          <w:rtl/>
        </w:rPr>
        <w:sectPr w:rsidR="00F10182" w:rsidRPr="00B26DC7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440" w:bottom="1440" w:left="1440" w:header="706" w:footer="979" w:gutter="0"/>
          <w:pgNumType w:start="0"/>
          <w:cols w:space="720"/>
          <w:titlePg/>
        </w:sectPr>
      </w:pPr>
      <w:r w:rsidRPr="00B26DC7">
        <w:rPr>
          <w:rFonts w:ascii="Arial" w:hAnsi="Arial" w:cs="Arial"/>
          <w:color w:val="373E49"/>
          <w:sz w:val="26"/>
          <w:szCs w:val="26"/>
          <w:rtl/>
          <w:lang w:eastAsia="ar"/>
        </w:rPr>
        <w:t>يجوز إجراء التدقيق أو المراجعة داخليًا بواسطة العاملين بالإدارة المعنية بالتدقيق الداخلي (التدقيقات) والإدارة المعنية بالأمن السيبراني (المراجعات)، أو خارجيًا بواسطة مدقق خارجي من طرف خارجي مستقل.</w:t>
      </w:r>
    </w:p>
    <w:p w14:paraId="29301427" w14:textId="08A3E6FF" w:rsidR="00F10182" w:rsidRPr="00B26DC7" w:rsidRDefault="00F10182" w:rsidP="00F10182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bookmarkStart w:id="12" w:name="_Toc120621913"/>
      <w:r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lastRenderedPageBreak/>
        <w:t xml:space="preserve">نظرة </w:t>
      </w:r>
      <w:r w:rsidR="00A81C14"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تفصيلية</w:t>
      </w:r>
      <w:r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 xml:space="preserve"> على عملية تدقيق الأمن السيبراني</w:t>
      </w:r>
      <w:bookmarkEnd w:id="12"/>
    </w:p>
    <w:p w14:paraId="3481D5DD" w14:textId="77777777" w:rsidR="00F10182" w:rsidRPr="00B26DC7" w:rsidRDefault="00F10182" w:rsidP="00F10182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</w:rPr>
      </w:pPr>
      <w:bookmarkStart w:id="13" w:name="_Toc120621914"/>
      <w:r w:rsidRPr="00B26DC7">
        <w:rPr>
          <w:rFonts w:ascii="Arial" w:hAnsi="Arial" w:cs="Arial"/>
          <w:rtl/>
          <w:lang w:eastAsia="ar"/>
        </w:rPr>
        <w:t>المرحلة 1. إعداد خطة التدقيق</w:t>
      </w:r>
      <w:bookmarkEnd w:id="13"/>
    </w:p>
    <w:p w14:paraId="73F653E0" w14:textId="53541211" w:rsidR="00F10182" w:rsidRPr="00B26DC7" w:rsidRDefault="000551C5" w:rsidP="000551C5">
      <w:pPr>
        <w:keepNext/>
        <w:tabs>
          <w:tab w:val="right" w:pos="1017"/>
        </w:tabs>
        <w:spacing w:after="0"/>
        <w:jc w:val="center"/>
        <w:rPr>
          <w:rFonts w:ascii="Arial" w:hAnsi="Arial" w:cs="Arial"/>
          <w:rtl/>
        </w:rPr>
      </w:pPr>
      <w:r w:rsidRPr="00B26DC7">
        <w:rPr>
          <w:rFonts w:ascii="Arial" w:hAnsi="Arial" w:cs="Arial"/>
        </w:rPr>
        <w:object w:dxaOrig="27051" w:dyaOrig="11001" w14:anchorId="44C7787F">
          <v:shape id="_x0000_i1026" type="#_x0000_t75" style="width:698.25pt;height:284.25pt" o:ole="">
            <v:imagedata r:id="rId17" o:title=""/>
          </v:shape>
          <o:OLEObject Type="Embed" ProgID="Visio.Drawing.15" ShapeID="_x0000_i1026" DrawAspect="Content" ObjectID="_1754735179" r:id="rId18"/>
        </w:object>
      </w:r>
    </w:p>
    <w:p w14:paraId="4BFCBB59" w14:textId="6C369727" w:rsidR="00F10182" w:rsidRPr="00B26DC7" w:rsidRDefault="00F10182" w:rsidP="009132A0">
      <w:pPr>
        <w:pStyle w:val="Caption"/>
        <w:bidi/>
        <w:jc w:val="center"/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</w:pP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3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4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</w:p>
    <w:tbl>
      <w:tblPr>
        <w:bidiVisual/>
        <w:tblW w:w="14646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7"/>
        <w:gridCol w:w="1543"/>
        <w:gridCol w:w="4680"/>
        <w:gridCol w:w="1830"/>
        <w:gridCol w:w="1830"/>
        <w:gridCol w:w="1830"/>
        <w:gridCol w:w="1956"/>
      </w:tblGrid>
      <w:tr w:rsidR="005D3987" w:rsidRPr="00B26DC7" w14:paraId="1098F006" w14:textId="77777777" w:rsidTr="000B3C97">
        <w:trPr>
          <w:trHeight w:val="560"/>
          <w:tblHeader/>
        </w:trPr>
        <w:tc>
          <w:tcPr>
            <w:tcW w:w="977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C32A7" w14:textId="77777777" w:rsidR="00F10182" w:rsidRPr="00B26DC7" w:rsidRDefault="00F10182" w:rsidP="000B3C97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lastRenderedPageBreak/>
              <w:t>رقم التعريف</w:t>
            </w:r>
          </w:p>
        </w:tc>
        <w:tc>
          <w:tcPr>
            <w:tcW w:w="154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00B09" w14:textId="77777777" w:rsidR="00F10182" w:rsidRPr="00B26DC7" w:rsidRDefault="00F10182" w:rsidP="000B3C97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40DFE" w14:textId="77777777" w:rsidR="00F10182" w:rsidRPr="00B26DC7" w:rsidRDefault="00F10182" w:rsidP="000B3C97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9AC2F" w14:textId="77777777" w:rsidR="00F10182" w:rsidRPr="00B26DC7" w:rsidRDefault="00F10182" w:rsidP="000B3C97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الجهة المالكة/المسؤولة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4D3F318F" w14:textId="77777777" w:rsidR="00F10182" w:rsidRPr="00B26DC7" w:rsidRDefault="00F10182" w:rsidP="000B3C97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0C5D146B" w14:textId="77777777" w:rsidR="00F10182" w:rsidRPr="00B26DC7" w:rsidRDefault="00F10182" w:rsidP="000B3C97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69E4FBB3" w14:textId="77777777" w:rsidR="00F10182" w:rsidRPr="00B26DC7" w:rsidRDefault="00F10182" w:rsidP="000B3C97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F10182" w:rsidRPr="00B26DC7" w14:paraId="4A1CAA07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E288" w14:textId="7D81DDEB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58C4" w14:textId="2728AD68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الشخص المنوط به إجراء التدقيق</w:t>
            </w:r>
            <w:r w:rsidR="005C3C3A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أو المراجعة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3D7B" w14:textId="55B13302" w:rsidR="00F10182" w:rsidRPr="00B26DC7" w:rsidRDefault="00F10182" w:rsidP="00E839BC">
            <w:p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الشخص الذي سيكون مسؤولًا عن إجراء التدقيق وفقًا لمتطلبات سياسة مراجعة وتدقيق الأمن السيبراني.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6F46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بالأمن السيبراني</w:t>
            </w:r>
          </w:p>
        </w:tc>
        <w:tc>
          <w:tcPr>
            <w:tcW w:w="1830" w:type="dxa"/>
          </w:tcPr>
          <w:p w14:paraId="5EB1B73B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القرار بإجراء التدقيق/المراجعة</w:t>
            </w:r>
          </w:p>
        </w:tc>
        <w:tc>
          <w:tcPr>
            <w:tcW w:w="1830" w:type="dxa"/>
          </w:tcPr>
          <w:p w14:paraId="62CF345D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الشخص</w:t>
            </w:r>
          </w:p>
        </w:tc>
        <w:tc>
          <w:tcPr>
            <w:tcW w:w="1956" w:type="dxa"/>
          </w:tcPr>
          <w:p w14:paraId="4218BD22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بالأمن السيبراني</w:t>
            </w:r>
          </w:p>
        </w:tc>
      </w:tr>
      <w:tr w:rsidR="00F10182" w:rsidRPr="00B26DC7" w14:paraId="0F1659BC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9EDE" w14:textId="7A2B7E79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79B3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معايير التدقيقات والمراجعات المخططة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93B4" w14:textId="09FEAA46" w:rsidR="00F10182" w:rsidRPr="00B26DC7" w:rsidRDefault="00F10182" w:rsidP="00E839BC">
            <w:p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المعايير المطبقة لبرنامج المراجعة والتدقيق.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باعتبارها أساسًا لتحديد المعايير، ينبغي استخدام ضوابط الأمن السيبراني الصادرة من الهيئة الوطنية للأمن السيبراني، مثل: الضوابط الأساسية للأمن السيبراني (ECC – </w:t>
            </w:r>
            <w:r w:rsidR="005C3C3A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1: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2018) وضوابط الأمن السيبراني للأنظمة الحساسة (CSCC – 1: 2019)، وغيرها من الضوابط ذات العلاقة الصادرة من الهيئة الوطنية للأمن السيبراني 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4BC3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</w:t>
            </w:r>
          </w:p>
          <w:p w14:paraId="67355CD7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بالأمن السيبراني (المراجعات)</w:t>
            </w:r>
          </w:p>
        </w:tc>
        <w:tc>
          <w:tcPr>
            <w:tcW w:w="1830" w:type="dxa"/>
          </w:tcPr>
          <w:p w14:paraId="05379E9E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القرار بإجراء التدقيق/المراجعة</w:t>
            </w:r>
          </w:p>
        </w:tc>
        <w:tc>
          <w:tcPr>
            <w:tcW w:w="1830" w:type="dxa"/>
          </w:tcPr>
          <w:p w14:paraId="41CCC633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المعايير</w:t>
            </w:r>
          </w:p>
        </w:tc>
        <w:tc>
          <w:tcPr>
            <w:tcW w:w="1956" w:type="dxa"/>
          </w:tcPr>
          <w:p w14:paraId="67DC7235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</w:t>
            </w:r>
          </w:p>
        </w:tc>
      </w:tr>
      <w:tr w:rsidR="00F10182" w:rsidRPr="00B26DC7" w14:paraId="7CDFC58C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4C26" w14:textId="719FDCC4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3940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نطاق التدقيقات والمراجعات المخططة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3839" w14:textId="09D6EB0B" w:rsidR="00F10182" w:rsidRPr="00B26DC7" w:rsidRDefault="00F10182" w:rsidP="00E839BC">
            <w:p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نطاق التدقيقات والمراجعات المخططة وفقًا لمتطلبات سياسة مراجعة وتدقيق الأمن السيبراني.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B2BA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(المراجعات)</w:t>
            </w:r>
          </w:p>
        </w:tc>
        <w:tc>
          <w:tcPr>
            <w:tcW w:w="1830" w:type="dxa"/>
          </w:tcPr>
          <w:p w14:paraId="1D8E897A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القرار بإجراء التدقيق/المراجعة، المعايير المحددة</w:t>
            </w:r>
          </w:p>
        </w:tc>
        <w:tc>
          <w:tcPr>
            <w:tcW w:w="1830" w:type="dxa"/>
          </w:tcPr>
          <w:p w14:paraId="003CC333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النطاق</w:t>
            </w:r>
          </w:p>
        </w:tc>
        <w:tc>
          <w:tcPr>
            <w:tcW w:w="1956" w:type="dxa"/>
          </w:tcPr>
          <w:p w14:paraId="36191FA5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(المراجعات)</w:t>
            </w:r>
          </w:p>
        </w:tc>
      </w:tr>
      <w:tr w:rsidR="00F10182" w:rsidRPr="00B26DC7" w14:paraId="7A35DE14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7476" w14:textId="1CE5524D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9C39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أساليب إجراء التدقيقات والمراجعات المخططة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09E1" w14:textId="77777777" w:rsidR="00F10182" w:rsidRPr="00B26DC7" w:rsidRDefault="00F10182" w:rsidP="00E839BC">
            <w:p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يتعين تحديد أساليب إجراء التدقيقات والمراجعات، وينبغي أن تستند إلى منهجية معدَّة داخليًا أو إلى أفضل الممارسات المعمول بها أو إلى المعايير الدولية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(مثل معيار الأيزو 19011).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ينبغي أن تستند المنهجية المحددة إلى المخاطر المتعلقة بالضوابط الخاضعة للتحقق.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فيما يلي المناهج الممكنة:</w:t>
            </w:r>
          </w:p>
          <w:p w14:paraId="2437C80B" w14:textId="7D93A05B" w:rsidR="00F10182" w:rsidRPr="00B26DC7" w:rsidRDefault="00F10182" w:rsidP="00E839BC">
            <w:pPr>
              <w:numPr>
                <w:ilvl w:val="0"/>
                <w:numId w:val="31"/>
              </w:num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الاستفسار -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جمع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المعلومات من العاملين أصحاب الدراية والاطلاع.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قد يُستخدم هذا النهج على نطاق واسع خلال التدقيق أو المراجعة، بالإضافة إلى إجراءات تدقيق أو مراجعة أخرى.</w:t>
            </w:r>
          </w:p>
          <w:p w14:paraId="0B021688" w14:textId="77777777" w:rsidR="00F10182" w:rsidRPr="00B26DC7" w:rsidRDefault="00F10182" w:rsidP="00E839BC">
            <w:pPr>
              <w:numPr>
                <w:ilvl w:val="0"/>
                <w:numId w:val="31"/>
              </w:num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الملاحظة - هذا النهج عبارة عن دراسة إحدى العمليات أو الإجراءات التي ينفذها آخرون.</w:t>
            </w:r>
          </w:p>
          <w:p w14:paraId="6A270C49" w14:textId="77777777" w:rsidR="00F10182" w:rsidRPr="00B26DC7" w:rsidRDefault="00F10182" w:rsidP="00E839BC">
            <w:pPr>
              <w:numPr>
                <w:ilvl w:val="0"/>
                <w:numId w:val="31"/>
              </w:num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التفتيش - يشمل هذا النهج فحص السجلات أو الوثائق - داخليًا أو خارجيًا - سواء كانت في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صيغة ورقية أو إلكترونية أو في أي صيغة أخرى، أو الفحص المادي للأصول.</w:t>
            </w:r>
          </w:p>
          <w:p w14:paraId="770F4527" w14:textId="72B079DD" w:rsidR="00F10182" w:rsidRPr="00B26DC7" w:rsidRDefault="00F10182" w:rsidP="00E839BC">
            <w:pPr>
              <w:numPr>
                <w:ilvl w:val="0"/>
                <w:numId w:val="31"/>
              </w:num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إعادة الأداء - يقوم المدقق على نحو مستقل بتنفيذ الإجراءات أو الضوابط التي تم تنفيذها في الأصل كجزء من الرقابة الداخلية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للجهة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  <w:p w14:paraId="1FDCD3F1" w14:textId="77777777" w:rsidR="00F10182" w:rsidRPr="00B26DC7" w:rsidRDefault="00F10182" w:rsidP="00E839BC">
            <w:pPr>
              <w:tabs>
                <w:tab w:val="right" w:pos="1017"/>
              </w:tabs>
              <w:bidi/>
              <w:spacing w:line="276" w:lineRule="auto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يمكن الجمع بين تطبيق أكثر من نهج من تلك المناهج.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983E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38CC7E9B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النوع والنطاق والمعايير المحددة</w:t>
            </w:r>
          </w:p>
        </w:tc>
        <w:tc>
          <w:tcPr>
            <w:tcW w:w="1830" w:type="dxa"/>
          </w:tcPr>
          <w:p w14:paraId="1821D25C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الأساليب</w:t>
            </w:r>
          </w:p>
        </w:tc>
        <w:tc>
          <w:tcPr>
            <w:tcW w:w="1956" w:type="dxa"/>
          </w:tcPr>
          <w:p w14:paraId="648FC2ED" w14:textId="77777777" w:rsidR="00F10182" w:rsidRPr="00B26DC7" w:rsidRDefault="00F10182" w:rsidP="00E839BC">
            <w:pPr>
              <w:widowControl w:val="0"/>
              <w:bidi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70B1F0B0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9940" w14:textId="24931AA2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3359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مدة إجراء التدقيقات والمراجعات المخططة وجدولها الزمني.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A3FE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تحديد مدة إجراء التدقيقات والمراجعات المخططة وجدولها الزمني.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وينبغي أن تستند وتيرة التدقيقات والمراجعات المخططة إلى متطلبات سياسة مراجعة وتدقيق الأمن السيبراني.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05C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5FF0F669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النوع والنطاق والمعايير والأساليب المحددة</w:t>
            </w:r>
          </w:p>
        </w:tc>
        <w:tc>
          <w:tcPr>
            <w:tcW w:w="1830" w:type="dxa"/>
          </w:tcPr>
          <w:p w14:paraId="3A29FB8D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المدة والجدول الزمني</w:t>
            </w:r>
          </w:p>
        </w:tc>
        <w:tc>
          <w:tcPr>
            <w:tcW w:w="1956" w:type="dxa"/>
          </w:tcPr>
          <w:p w14:paraId="77A42F27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5CED0BCC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8426" w14:textId="3A717758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9B8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العينات والأدلة المطلوبة للتدقيقات والمراجعات المخططة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FE94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ينبغي أن يستند تحديد العينات والأدلة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(مثل الإجراءات والسياسات، والبيانات ولقطات الشاشة من أنظمة تقنية المعلومات، وبارامترات الإعدادات) المطلوبة للتدقيقات والمراجعات إلى النطاق المحدد للتدقيقات والمراجعات.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وينبغي تطبيق نهج يستند إلى المخاطر.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55A0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07AF972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النوع والنطاق والمعايير والأساليب والجدول الزمني والمدة المحددة</w:t>
            </w:r>
          </w:p>
        </w:tc>
        <w:tc>
          <w:tcPr>
            <w:tcW w:w="1830" w:type="dxa"/>
          </w:tcPr>
          <w:p w14:paraId="76462CDF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العينات والأدلة المطلوبة</w:t>
            </w:r>
          </w:p>
        </w:tc>
        <w:tc>
          <w:tcPr>
            <w:tcW w:w="1956" w:type="dxa"/>
          </w:tcPr>
          <w:p w14:paraId="7D345D52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6BB1867F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A7870" w14:textId="2DFC312E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26A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إسناد الأدوار والمسؤوليات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0FD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ينبغي إسناد الأدوار والمسؤوليات أثناء تدقيقات ومراجعات الأمن السيبراني وفقًا لمصفوفة إسناد المسؤوليات، كما وردت في متطلبات سياسة مراجعة وتدقيق الأمن السيبراني.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8ED9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(المراجعات)، المدقق الخارجي (التدقيقات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والمراجعات)</w:t>
            </w:r>
          </w:p>
        </w:tc>
        <w:tc>
          <w:tcPr>
            <w:tcW w:w="1830" w:type="dxa"/>
          </w:tcPr>
          <w:p w14:paraId="45B4D28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الخصائص المحددة للتدقيقات/المراجعات المخططة</w:t>
            </w:r>
          </w:p>
        </w:tc>
        <w:tc>
          <w:tcPr>
            <w:tcW w:w="1830" w:type="dxa"/>
          </w:tcPr>
          <w:p w14:paraId="44FC772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إتمام إسناد الأدوار والمسؤوليات</w:t>
            </w:r>
          </w:p>
        </w:tc>
        <w:tc>
          <w:tcPr>
            <w:tcW w:w="1956" w:type="dxa"/>
          </w:tcPr>
          <w:p w14:paraId="247305C8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37BC00D5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A2DC" w14:textId="3EF76CC1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9AFA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إنشاء سجل خطط التدقيق وصيانته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467A" w14:textId="342C249F" w:rsidR="00F10182" w:rsidRPr="00B26DC7" w:rsidRDefault="00F10182" w:rsidP="000B3C97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إنشاء سجل محدَّث لخطط التدقيق (قائمة بالتدقيقات والمراجعات المقررة) و</w:t>
            </w:r>
            <w:r w:rsidR="000B3C97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تحديث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ه بشكل دوري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وينبغي أن يغطي سجل خطط التدقيق السنة الميلادية الحالية على الأقل، كما ينبغي أن يشمل المعلومات التالية على الأقل:</w:t>
            </w:r>
          </w:p>
          <w:p w14:paraId="05A3B87A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الرقم التعريفي للتدقيق</w:t>
            </w:r>
          </w:p>
          <w:p w14:paraId="74E8C110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اسم التدقيق</w:t>
            </w:r>
          </w:p>
          <w:p w14:paraId="20436B1D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الفريق المسؤول</w:t>
            </w:r>
          </w:p>
          <w:p w14:paraId="55710B61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المدقق الرئيسي</w:t>
            </w:r>
          </w:p>
          <w:p w14:paraId="6CCE6BE4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نوع التدقيق</w:t>
            </w:r>
          </w:p>
          <w:p w14:paraId="460DF9FF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نطاق التدقيق (قائمة بضوابط الأمن السيبراني المقرر اختبارها)</w:t>
            </w:r>
          </w:p>
          <w:p w14:paraId="213C8255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الأساليب</w:t>
            </w:r>
          </w:p>
          <w:p w14:paraId="2960B06D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المعايير</w:t>
            </w:r>
          </w:p>
          <w:p w14:paraId="7D5D0C40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العينات</w:t>
            </w:r>
          </w:p>
          <w:p w14:paraId="75ABFE77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967"/>
              </w:tabs>
              <w:bidi/>
              <w:spacing w:line="276" w:lineRule="auto"/>
              <w:ind w:hanging="558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الأدلة المطلوبة</w:t>
            </w:r>
          </w:p>
          <w:p w14:paraId="624E07F3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967"/>
              </w:tabs>
              <w:bidi/>
              <w:spacing w:line="276" w:lineRule="auto"/>
              <w:ind w:hanging="558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المدة والجدول الزمني، بما يشمل التورايخ المقررة لبدء التدقيق والانتهاء منه</w:t>
            </w:r>
          </w:p>
          <w:p w14:paraId="6693E4B2" w14:textId="77777777" w:rsidR="00F10182" w:rsidRPr="00B26DC7" w:rsidRDefault="00F10182" w:rsidP="00F10182">
            <w:pPr>
              <w:numPr>
                <w:ilvl w:val="0"/>
                <w:numId w:val="35"/>
              </w:numPr>
              <w:tabs>
                <w:tab w:val="right" w:pos="967"/>
              </w:tabs>
              <w:bidi/>
              <w:spacing w:line="276" w:lineRule="auto"/>
              <w:ind w:hanging="558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تكلفة التدقيق.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5E5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2C6471F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الخصائص المحددة للتدقيقات/المراجعات المخططة</w:t>
            </w:r>
          </w:p>
        </w:tc>
        <w:tc>
          <w:tcPr>
            <w:tcW w:w="1830" w:type="dxa"/>
          </w:tcPr>
          <w:p w14:paraId="2473F196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سجل خطط التدقيق</w:t>
            </w:r>
          </w:p>
        </w:tc>
        <w:tc>
          <w:tcPr>
            <w:tcW w:w="1956" w:type="dxa"/>
          </w:tcPr>
          <w:p w14:paraId="0F07C277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186BBF63" w14:textId="77777777" w:rsidTr="000B3C97">
        <w:tc>
          <w:tcPr>
            <w:tcW w:w="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CEA9" w14:textId="3514070C" w:rsidR="00F10182" w:rsidRPr="00B26DC7" w:rsidRDefault="00F10182" w:rsidP="000B3C97">
            <w:pPr>
              <w:pStyle w:val="ListParagraph"/>
              <w:widowControl w:val="0"/>
              <w:numPr>
                <w:ilvl w:val="0"/>
                <w:numId w:val="39"/>
              </w:numPr>
              <w:bidi/>
              <w:jc w:val="center"/>
              <w:rPr>
                <w:rFonts w:ascii="Arial" w:eastAsia="Arial" w:hAnsi="Arial" w:cs="Arial"/>
                <w:sz w:val="26"/>
                <w:szCs w:val="26"/>
                <w:rtl/>
              </w:rPr>
            </w:pP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F6B9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الموافقة على خطة التدقيق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DC11" w14:textId="77777777" w:rsidR="00F10182" w:rsidRPr="00B26DC7" w:rsidRDefault="00F10182" w:rsidP="00552FEF">
            <w:pPr>
              <w:tabs>
                <w:tab w:val="right" w:pos="1017"/>
              </w:tabs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اعتماد خطة التدقيق المُعدَّة.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4F3E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بالتدقيق الداخلي</w:t>
            </w:r>
          </w:p>
        </w:tc>
        <w:tc>
          <w:tcPr>
            <w:tcW w:w="1830" w:type="dxa"/>
          </w:tcPr>
          <w:p w14:paraId="4270D9E9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سجل خطط التدقيق</w:t>
            </w:r>
          </w:p>
        </w:tc>
        <w:tc>
          <w:tcPr>
            <w:tcW w:w="1830" w:type="dxa"/>
          </w:tcPr>
          <w:p w14:paraId="7E64980E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سجل خطط التدقيق المعتمد</w:t>
            </w:r>
          </w:p>
        </w:tc>
        <w:tc>
          <w:tcPr>
            <w:tcW w:w="1956" w:type="dxa"/>
          </w:tcPr>
          <w:p w14:paraId="742A5E2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بالتدقيق الداخلي</w:t>
            </w:r>
          </w:p>
        </w:tc>
      </w:tr>
    </w:tbl>
    <w:p w14:paraId="789A071D" w14:textId="77777777" w:rsidR="00F10182" w:rsidRPr="00B26DC7" w:rsidRDefault="00F10182" w:rsidP="00F10182">
      <w:pPr>
        <w:tabs>
          <w:tab w:val="right" w:pos="1017"/>
        </w:tabs>
        <w:rPr>
          <w:rFonts w:ascii="Arial" w:hAnsi="Arial" w:cs="Arial"/>
          <w:rtl/>
        </w:rPr>
      </w:pPr>
    </w:p>
    <w:p w14:paraId="480FCEAF" w14:textId="77777777" w:rsidR="00F10182" w:rsidRPr="00B26DC7" w:rsidRDefault="00F10182" w:rsidP="005D3987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14" w:name="_Toc120621915"/>
      <w:r w:rsidRPr="00B26DC7">
        <w:rPr>
          <w:rFonts w:ascii="Arial" w:hAnsi="Arial" w:cs="Arial"/>
          <w:rtl/>
          <w:lang w:eastAsia="ar"/>
        </w:rPr>
        <w:lastRenderedPageBreak/>
        <w:t>المرحلة 2. التجهيز للتدقيق/المراجعة</w:t>
      </w:r>
      <w:bookmarkEnd w:id="14"/>
    </w:p>
    <w:p w14:paraId="2178DFD3" w14:textId="68E39BAC" w:rsidR="00F10182" w:rsidRPr="00B26DC7" w:rsidRDefault="009E37C9" w:rsidP="00F10182">
      <w:pPr>
        <w:keepNext/>
        <w:tabs>
          <w:tab w:val="right" w:pos="1017"/>
        </w:tabs>
        <w:spacing w:after="0"/>
        <w:jc w:val="center"/>
        <w:rPr>
          <w:rFonts w:ascii="Arial" w:hAnsi="Arial" w:cs="Arial"/>
          <w:rtl/>
        </w:rPr>
      </w:pPr>
      <w:r w:rsidRPr="00B26DC7">
        <w:rPr>
          <w:rFonts w:ascii="Arial" w:hAnsi="Arial" w:cs="Arial"/>
        </w:rPr>
        <w:object w:dxaOrig="11440" w:dyaOrig="7920" w14:anchorId="500E331F">
          <v:shape id="_x0000_i1027" type="#_x0000_t75" style="width:522.75pt;height:362.25pt" o:ole="">
            <v:imagedata r:id="rId19" o:title=""/>
          </v:shape>
          <o:OLEObject Type="Embed" ProgID="Visio.Drawing.15" ShapeID="_x0000_i1027" DrawAspect="Content" ObjectID="_1754735180" r:id="rId20"/>
        </w:object>
      </w:r>
    </w:p>
    <w:p w14:paraId="352F69BC" w14:textId="048577AE" w:rsidR="00F10182" w:rsidRPr="00B26DC7" w:rsidRDefault="00F10182" w:rsidP="009132A0">
      <w:pPr>
        <w:pStyle w:val="Caption"/>
        <w:bidi/>
        <w:jc w:val="center"/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</w:pP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t xml:space="preserve">الشكل 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5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6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</w:p>
    <w:tbl>
      <w:tblPr>
        <w:bidiVisual/>
        <w:tblW w:w="146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42"/>
        <w:gridCol w:w="1463"/>
        <w:gridCol w:w="4680"/>
        <w:gridCol w:w="1830"/>
        <w:gridCol w:w="1830"/>
        <w:gridCol w:w="1830"/>
        <w:gridCol w:w="1956"/>
      </w:tblGrid>
      <w:tr w:rsidR="005D3987" w:rsidRPr="00B26DC7" w14:paraId="175978E1" w14:textId="77777777" w:rsidTr="009E37C9">
        <w:trPr>
          <w:tblHeader/>
        </w:trPr>
        <w:tc>
          <w:tcPr>
            <w:tcW w:w="1042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82118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lastRenderedPageBreak/>
              <w:t>رقم التعريف</w:t>
            </w:r>
          </w:p>
        </w:tc>
        <w:tc>
          <w:tcPr>
            <w:tcW w:w="146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A80B8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D502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0701E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الجهة المالكة/المسؤولة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5FF9DFD3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100C92F3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4D6E30F8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F10182" w:rsidRPr="00B26DC7" w14:paraId="1E289464" w14:textId="77777777" w:rsidTr="009E37C9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20F6" w14:textId="770E458A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0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534F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تحديد الموارد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E4A7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تحديد الموارد المطلوبة لإجراء التدقيق أو المراجعة أثناء مرحلة التجهيز للتدقيقات أو المراجعات.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ويتعين تشكيل فريق التدقيق وتحديد المشاركين من الإدارة الخاضعة للتدقيق ومساهمتهم في التدقيق.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A42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521F0D17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الخصائص المحددة للتدقيق/المراجعة</w:t>
            </w:r>
          </w:p>
        </w:tc>
        <w:tc>
          <w:tcPr>
            <w:tcW w:w="1830" w:type="dxa"/>
          </w:tcPr>
          <w:p w14:paraId="0C4614C8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الموارد المحددة</w:t>
            </w:r>
          </w:p>
        </w:tc>
        <w:tc>
          <w:tcPr>
            <w:tcW w:w="1956" w:type="dxa"/>
          </w:tcPr>
          <w:p w14:paraId="779805EF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54C1E08B" w14:textId="77777777" w:rsidTr="009E37C9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8FD4" w14:textId="798EA52F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0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872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إعداد قائمة بالاجتماعات اللازمة والأدلة المقرر طلبها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42BA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يتعين وضع قائمة بالاجتماعات اللازمة والحاضرين الضروريين والأدلة اللازمة لإجراء التدقيق أو المراجعة.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9A7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(المراجعات)، المدقق الخارجي (التدقيقات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والمراجعات)</w:t>
            </w:r>
          </w:p>
        </w:tc>
        <w:tc>
          <w:tcPr>
            <w:tcW w:w="1830" w:type="dxa"/>
          </w:tcPr>
          <w:p w14:paraId="15A65FE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الموارد المحددة</w:t>
            </w:r>
          </w:p>
        </w:tc>
        <w:tc>
          <w:tcPr>
            <w:tcW w:w="1830" w:type="dxa"/>
          </w:tcPr>
          <w:p w14:paraId="2AB931BA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إعداد القائمة بالاجتماعات اللازمة والأدلة المطلوبة</w:t>
            </w:r>
          </w:p>
        </w:tc>
        <w:tc>
          <w:tcPr>
            <w:tcW w:w="1956" w:type="dxa"/>
          </w:tcPr>
          <w:p w14:paraId="1DB57122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25FB76EE" w14:textId="77777777" w:rsidTr="009E37C9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215E" w14:textId="7063E532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0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EA1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إبلاغ الفريق الخاضع للتدقيق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5CA0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يتعين إبلاغ رئيس الفريق الخاضع للتدقيق بمعلومات عن نطاق التدقيق/المراجعة والجدول الزمني والموارد المقرر تخصيصها وقائمة بالاجتماعات والأدلة اللازمة قبل شهر من بدء التدقيق أو المراجعة، حتى يتمكن الفريق الخاضع للتدقيق من التجهيز للتدقيق أو المراجعة.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46C8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054A4CA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تقرر إجراء التدقيق/المراجعة في غضون شهر</w:t>
            </w:r>
          </w:p>
        </w:tc>
        <w:tc>
          <w:tcPr>
            <w:tcW w:w="1830" w:type="dxa"/>
          </w:tcPr>
          <w:p w14:paraId="0E6AC4D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إبلاغ الفريق الخاضع للتدقيق</w:t>
            </w:r>
          </w:p>
        </w:tc>
        <w:tc>
          <w:tcPr>
            <w:tcW w:w="1956" w:type="dxa"/>
          </w:tcPr>
          <w:p w14:paraId="310EF5E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والمراجعات)، الإدارة الخاضعة للتدقيق</w:t>
            </w:r>
          </w:p>
        </w:tc>
      </w:tr>
      <w:tr w:rsidR="00F10182" w:rsidRPr="00B26DC7" w14:paraId="587B982D" w14:textId="77777777" w:rsidTr="009E37C9"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5929" w14:textId="435CA95F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0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456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موافقة رئيس الفريق الخاضع للتدقيق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1DAC" w14:textId="78E18AD9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أن يؤكد رئيس الإدارة الخاضعة للتدقيق على أن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فريق العمل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قد استلم كافة المعلومات الخاصة بالتدقيق أو المراجعة المقرر إجراؤها وعلى موافقته على كل المتطلبات، كما يتعين أن يؤكد على توافر الأفراد المشاركين في التدقيق والأفراد الحاضرين للاجتماعات.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165E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الخاضعة للتدقيق أو من ينوب عنه</w:t>
            </w:r>
          </w:p>
        </w:tc>
        <w:tc>
          <w:tcPr>
            <w:tcW w:w="1830" w:type="dxa"/>
          </w:tcPr>
          <w:p w14:paraId="2018E78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إبلاغ الفريق الخاضع للتدقيق</w:t>
            </w:r>
          </w:p>
        </w:tc>
        <w:tc>
          <w:tcPr>
            <w:tcW w:w="1830" w:type="dxa"/>
          </w:tcPr>
          <w:p w14:paraId="76779FB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تأكيد استلام الإبلاغ والموافقة على ما ورد فيه</w:t>
            </w:r>
          </w:p>
        </w:tc>
        <w:tc>
          <w:tcPr>
            <w:tcW w:w="1956" w:type="dxa"/>
          </w:tcPr>
          <w:p w14:paraId="66369EEB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الخاضعة للتدقيق أو من ينوب عنه</w:t>
            </w:r>
          </w:p>
        </w:tc>
      </w:tr>
    </w:tbl>
    <w:p w14:paraId="1889EB63" w14:textId="77777777" w:rsidR="00F10182" w:rsidRPr="00B26DC7" w:rsidRDefault="00F10182" w:rsidP="00F10182">
      <w:pPr>
        <w:rPr>
          <w:rFonts w:ascii="Arial" w:hAnsi="Arial" w:cs="Arial"/>
          <w:sz w:val="26"/>
          <w:szCs w:val="26"/>
          <w:rtl/>
        </w:rPr>
      </w:pPr>
    </w:p>
    <w:p w14:paraId="7E180429" w14:textId="77777777" w:rsidR="00F10182" w:rsidRPr="00B26DC7" w:rsidRDefault="00F10182" w:rsidP="005D3987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15" w:name="_Toc120621916"/>
      <w:r w:rsidRPr="00B26DC7">
        <w:rPr>
          <w:rFonts w:ascii="Arial" w:hAnsi="Arial" w:cs="Arial"/>
          <w:rtl/>
          <w:lang w:eastAsia="ar"/>
        </w:rPr>
        <w:lastRenderedPageBreak/>
        <w:t>المرحلة 3. تنفيذ التدقيق/المراجعة</w:t>
      </w:r>
      <w:bookmarkEnd w:id="15"/>
    </w:p>
    <w:p w14:paraId="7A6498DE" w14:textId="2C3659D4" w:rsidR="00F10182" w:rsidRPr="00B26DC7" w:rsidRDefault="00F20C4E" w:rsidP="00F10182">
      <w:pPr>
        <w:keepNext/>
        <w:tabs>
          <w:tab w:val="right" w:pos="1017"/>
        </w:tabs>
        <w:spacing w:after="0"/>
        <w:jc w:val="center"/>
        <w:rPr>
          <w:rFonts w:ascii="Arial" w:hAnsi="Arial" w:cs="Arial"/>
          <w:rtl/>
        </w:rPr>
      </w:pPr>
      <w:r w:rsidRPr="00B26DC7">
        <w:rPr>
          <w:rFonts w:ascii="Arial" w:hAnsi="Arial" w:cs="Arial"/>
        </w:rPr>
        <w:object w:dxaOrig="14810" w:dyaOrig="9611" w14:anchorId="4BCC0880">
          <v:shape id="_x0000_i1028" type="#_x0000_t75" style="width:564.75pt;height:367.5pt" o:ole="">
            <v:imagedata r:id="rId21" o:title=""/>
          </v:shape>
          <o:OLEObject Type="Embed" ProgID="Visio.Drawing.15" ShapeID="_x0000_i1028" DrawAspect="Content" ObjectID="_1754735181" r:id="rId22"/>
        </w:object>
      </w:r>
    </w:p>
    <w:p w14:paraId="00498625" w14:textId="3A6C5B4B" w:rsidR="00F10182" w:rsidRPr="00B26DC7" w:rsidRDefault="00F10182" w:rsidP="009132A0">
      <w:pPr>
        <w:pStyle w:val="Caption"/>
        <w:bidi/>
        <w:jc w:val="center"/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</w:pP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t xml:space="preserve">الشكل 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7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8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</w:p>
    <w:tbl>
      <w:tblPr>
        <w:bidiVisual/>
        <w:tblW w:w="14646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67"/>
        <w:gridCol w:w="1453"/>
        <w:gridCol w:w="4680"/>
        <w:gridCol w:w="1830"/>
        <w:gridCol w:w="1830"/>
        <w:gridCol w:w="1830"/>
        <w:gridCol w:w="1956"/>
      </w:tblGrid>
      <w:tr w:rsidR="005D3987" w:rsidRPr="00B26DC7" w14:paraId="5025636A" w14:textId="77777777" w:rsidTr="009E37C9">
        <w:trPr>
          <w:tblHeader/>
        </w:trPr>
        <w:tc>
          <w:tcPr>
            <w:tcW w:w="1067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BF8E8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lastRenderedPageBreak/>
              <w:t>رقم التعريف</w:t>
            </w:r>
          </w:p>
        </w:tc>
        <w:tc>
          <w:tcPr>
            <w:tcW w:w="145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8B05B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24D47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B7BCE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الجهة المالكة/المسؤولة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1C394D9A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5D62D686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33CCBAC2" w14:textId="77777777" w:rsidR="00F10182" w:rsidRPr="00B26DC7" w:rsidRDefault="00F10182" w:rsidP="009E37C9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F10182" w:rsidRPr="00B26DC7" w14:paraId="071C0BB1" w14:textId="77777777" w:rsidTr="009E37C9"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C987" w14:textId="4B668AFC" w:rsidR="00F10182" w:rsidRPr="00B26DC7" w:rsidRDefault="00F10182" w:rsidP="007B2C12">
            <w:pPr>
              <w:pStyle w:val="Caption"/>
              <w:numPr>
                <w:ilvl w:val="0"/>
                <w:numId w:val="41"/>
              </w:numPr>
              <w:bidi/>
              <w:rPr>
                <w:rFonts w:ascii="Arial" w:eastAsia="Arial" w:hAnsi="Arial" w:cs="Arial"/>
                <w:b w:val="0"/>
                <w:bCs w:val="0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08BA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التحقق من معالجة الملاحظات المكتشفة في التدقيق السابق أو المراجعة السابقة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8263" w14:textId="53AA5B4E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مراجعة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النتائج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المستخلصة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من التدقيقات السابقة (استنادًا إلى تقرير التدقيق) والتحقق من حالة خطة معالجة الملاحظات بغرض التأكد من معالجة كل الملاحظات واتخاذ كافة الإجراءات التصحيحية.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005B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7D7B8E9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تقارير التدقيقات/المراجعات السابقة</w:t>
            </w:r>
          </w:p>
        </w:tc>
        <w:tc>
          <w:tcPr>
            <w:tcW w:w="1830" w:type="dxa"/>
          </w:tcPr>
          <w:p w14:paraId="0819B6B6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إتمام التحقق من معالجة الملاحظات المكتشفة في التدقيقات/المراجعات السابقة</w:t>
            </w:r>
          </w:p>
        </w:tc>
        <w:tc>
          <w:tcPr>
            <w:tcW w:w="1956" w:type="dxa"/>
          </w:tcPr>
          <w:p w14:paraId="5D8309CE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7B48C2D2" w14:textId="77777777" w:rsidTr="009E37C9"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2F56" w14:textId="37EEC395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1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CC42" w14:textId="5530F9C1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51081A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عقد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الاجتماعات/ورش العمل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EDE5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عقد كل الاجتماعات/ورش العمل بغرض تكوين فهم عن العمليات وضوابط التشغيل التي ستخضع للتدقيق أو المراجعة.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55F0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(المراجعات)، المدقق الخارجي (التدقيقات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والمراجعات)</w:t>
            </w:r>
          </w:p>
        </w:tc>
        <w:tc>
          <w:tcPr>
            <w:tcW w:w="1830" w:type="dxa"/>
          </w:tcPr>
          <w:p w14:paraId="3BD9B9D2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الخصائص المحددة للتدقيق/المراجعة، وقائمة بالاجتماعات اللازمة</w:t>
            </w:r>
          </w:p>
        </w:tc>
        <w:tc>
          <w:tcPr>
            <w:tcW w:w="1830" w:type="dxa"/>
          </w:tcPr>
          <w:p w14:paraId="2ABA7AC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فهم العمليات والضوابط الخاضعة للتدقيق/المراجعة</w:t>
            </w:r>
          </w:p>
        </w:tc>
        <w:tc>
          <w:tcPr>
            <w:tcW w:w="1956" w:type="dxa"/>
          </w:tcPr>
          <w:p w14:paraId="4F048400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(المراجعات)، المدقق الخارجي (التدقيقات والمراجعات)، الإدارة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الخاضعة للتدقيق</w:t>
            </w:r>
          </w:p>
        </w:tc>
      </w:tr>
      <w:tr w:rsidR="00F10182" w:rsidRPr="00B26DC7" w14:paraId="6C90269B" w14:textId="77777777" w:rsidTr="009E37C9"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F5CA" w14:textId="5DD20365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1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17D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جمع الأدلة والتحقق منها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F0ADC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جمع الأدلة والعينات المطلوبة لإجراء التدقيق أو المراجعة، والتحقق منها.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ويتعين نقل الأدلة بشكل آمن.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كما يجب ضمان أمن الأدلة المجمَّعة بغرض تجنب تسريب البيانات.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9ADF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66A24E1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الخصائص المحددة للتدقيق/المراجعة، وقائمة بالأدلة المطلوبة</w:t>
            </w:r>
          </w:p>
        </w:tc>
        <w:tc>
          <w:tcPr>
            <w:tcW w:w="1830" w:type="dxa"/>
          </w:tcPr>
          <w:p w14:paraId="7B9A32D9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الأدلة والعينات المجمّعة والمؤمّنة</w:t>
            </w:r>
          </w:p>
        </w:tc>
        <w:tc>
          <w:tcPr>
            <w:tcW w:w="1956" w:type="dxa"/>
          </w:tcPr>
          <w:p w14:paraId="659DAA0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والمراجعات)، الإدارة الخاضعة للتدقيق</w:t>
            </w:r>
          </w:p>
        </w:tc>
      </w:tr>
      <w:tr w:rsidR="00F10182" w:rsidRPr="00B26DC7" w14:paraId="15366370" w14:textId="77777777" w:rsidTr="009E37C9"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E943" w14:textId="5CD9127B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1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B157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التشاور مع الفريق الخاضع للتدقيق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3625" w14:textId="7B2B65F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يتعين التشاور مع الإدارة الخاضعة للتدقيق بشأن كل المسائل غير الواضحة، وذلك بغرض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الحصول على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فهم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كاف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عن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الأدلة والعمليات الخاضعة للتدقيق أو المراجعة.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CD4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(المراجعات)،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المدقق الخارجي (التدقيقات والمراجعات)</w:t>
            </w:r>
          </w:p>
        </w:tc>
        <w:tc>
          <w:tcPr>
            <w:tcW w:w="1830" w:type="dxa"/>
          </w:tcPr>
          <w:p w14:paraId="108E301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اكتمال الاجتماعات وورش العمل</w:t>
            </w:r>
          </w:p>
        </w:tc>
        <w:tc>
          <w:tcPr>
            <w:tcW w:w="1830" w:type="dxa"/>
          </w:tcPr>
          <w:p w14:paraId="39D70D3D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تأكيد فهم العمليات والضوابط الخاضعة للتدقيق/المراجعة</w:t>
            </w:r>
          </w:p>
        </w:tc>
        <w:tc>
          <w:tcPr>
            <w:tcW w:w="1956" w:type="dxa"/>
          </w:tcPr>
          <w:p w14:paraId="0A23A9D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(المراجعات)، المدقق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الخارجي (التدقيقات والمراجعات)، الإدارة الخاضعة للتدقيق</w:t>
            </w:r>
          </w:p>
        </w:tc>
      </w:tr>
      <w:tr w:rsidR="00F10182" w:rsidRPr="00B26DC7" w14:paraId="2483E6DB" w14:textId="77777777" w:rsidTr="009E37C9"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6F1E" w14:textId="0EA6DBE4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1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AAEB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اعتماد نتائج التدقيق أو المراجعة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A4C2" w14:textId="20B8355B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نتائج التدقيق: يجب اعتماد </w:t>
            </w:r>
            <w:r w:rsidR="00E839BC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نتائج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التدقيق وتوصياته وخطة معالجة الملاحظات.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607A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بالأمن السيبراني ورئيس الإدارة المعنية بالتدقيق الداخلي</w:t>
            </w:r>
          </w:p>
        </w:tc>
        <w:tc>
          <w:tcPr>
            <w:tcW w:w="1830" w:type="dxa"/>
          </w:tcPr>
          <w:p w14:paraId="22BBDA6E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نتائج التدقيق/المراجعة</w:t>
            </w:r>
          </w:p>
        </w:tc>
        <w:tc>
          <w:tcPr>
            <w:tcW w:w="1830" w:type="dxa"/>
          </w:tcPr>
          <w:p w14:paraId="1BB77D2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نتائج التدقيق/المراجعة المعتمدة</w:t>
            </w:r>
          </w:p>
        </w:tc>
        <w:tc>
          <w:tcPr>
            <w:tcW w:w="1956" w:type="dxa"/>
          </w:tcPr>
          <w:p w14:paraId="6948AF8F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بالأمن السيبراني ورئيس الإدارة المعنية بالتدقيق الداخلي</w:t>
            </w:r>
          </w:p>
        </w:tc>
      </w:tr>
    </w:tbl>
    <w:p w14:paraId="733C143B" w14:textId="77777777" w:rsidR="00F10182" w:rsidRPr="00B26DC7" w:rsidRDefault="00F10182" w:rsidP="00F10182">
      <w:pPr>
        <w:rPr>
          <w:rFonts w:ascii="Arial" w:hAnsi="Arial" w:cs="Arial"/>
          <w:sz w:val="26"/>
          <w:szCs w:val="26"/>
          <w:rtl/>
        </w:rPr>
      </w:pPr>
    </w:p>
    <w:p w14:paraId="62E10FDF" w14:textId="77777777" w:rsidR="00F10182" w:rsidRPr="00B26DC7" w:rsidRDefault="00F10182" w:rsidP="005D3987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16" w:name="_Toc120621917"/>
      <w:r w:rsidRPr="00B26DC7">
        <w:rPr>
          <w:rFonts w:ascii="Arial" w:hAnsi="Arial" w:cs="Arial"/>
          <w:rtl/>
          <w:lang w:eastAsia="ar"/>
        </w:rPr>
        <w:lastRenderedPageBreak/>
        <w:t>المرحلة 4. توثيق استنتاجات مراجعة وتدقيق الأمن السيبراني والإبلاغ عنها</w:t>
      </w:r>
      <w:bookmarkEnd w:id="16"/>
    </w:p>
    <w:p w14:paraId="6F2AC257" w14:textId="79449720" w:rsidR="00F10182" w:rsidRPr="00B26DC7" w:rsidRDefault="00F20C4E" w:rsidP="00F10182">
      <w:pPr>
        <w:keepNext/>
        <w:spacing w:after="0"/>
        <w:jc w:val="center"/>
        <w:rPr>
          <w:rFonts w:ascii="Arial" w:hAnsi="Arial" w:cs="Arial"/>
          <w:rtl/>
        </w:rPr>
      </w:pPr>
      <w:r w:rsidRPr="00B26DC7">
        <w:rPr>
          <w:rFonts w:ascii="Arial" w:hAnsi="Arial" w:cs="Arial"/>
        </w:rPr>
        <w:object w:dxaOrig="9621" w:dyaOrig="6281" w14:anchorId="6D6EE0FA">
          <v:shape id="_x0000_i1029" type="#_x0000_t75" style="width:462.75pt;height:301.5pt" o:ole="">
            <v:imagedata r:id="rId23" o:title=""/>
          </v:shape>
          <o:OLEObject Type="Embed" ProgID="Visio.Drawing.15" ShapeID="_x0000_i1029" DrawAspect="Content" ObjectID="_1754735182" r:id="rId24"/>
        </w:object>
      </w:r>
    </w:p>
    <w:p w14:paraId="566E65C3" w14:textId="71A851AA" w:rsidR="00F10182" w:rsidRPr="00B26DC7" w:rsidRDefault="00F10182" w:rsidP="00517B91">
      <w:pPr>
        <w:pStyle w:val="Caption"/>
        <w:bidi/>
        <w:jc w:val="center"/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</w:pP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t xml:space="preserve">الشكل 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9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10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</w:p>
    <w:tbl>
      <w:tblPr>
        <w:bidiVisual/>
        <w:tblW w:w="14646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87"/>
        <w:gridCol w:w="1633"/>
        <w:gridCol w:w="4680"/>
        <w:gridCol w:w="1830"/>
        <w:gridCol w:w="1830"/>
        <w:gridCol w:w="1830"/>
        <w:gridCol w:w="1956"/>
      </w:tblGrid>
      <w:tr w:rsidR="005D3987" w:rsidRPr="00B26DC7" w14:paraId="5FF58DE4" w14:textId="77777777" w:rsidTr="0051081A">
        <w:trPr>
          <w:tblHeader/>
        </w:trPr>
        <w:tc>
          <w:tcPr>
            <w:tcW w:w="887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2C1E1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lastRenderedPageBreak/>
              <w:t>رقم التعريف</w:t>
            </w:r>
          </w:p>
        </w:tc>
        <w:tc>
          <w:tcPr>
            <w:tcW w:w="163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4BEFC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FB91D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D7936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الجهة المالكة/المسؤولة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553FC0C4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09D3093B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0015D0BD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6"/>
                <w:szCs w:val="26"/>
                <w:rtl/>
                <w:lang w:eastAsia="ar"/>
              </w:rPr>
              <w:t>الأطراف المعنية</w:t>
            </w:r>
          </w:p>
        </w:tc>
      </w:tr>
      <w:tr w:rsidR="00F10182" w:rsidRPr="00B26DC7" w14:paraId="4F696034" w14:textId="77777777" w:rsidTr="0051081A"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5C9D" w14:textId="27765A8C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2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D30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إنشاء تقرير التدقيق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3472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يتعين إعداد تقرير التدقيق بعد كل إجراء يتم فيه تدقيق أو مراجعة، على أن يكون إعداد التقرير في غضون أسبوعين من انتهاء التدقيق أو المراجعة.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وينبغي أن يشتمل التقرير على المعلومات التالية:</w:t>
            </w:r>
          </w:p>
          <w:p w14:paraId="720EB3C8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الرقم التعريفي للتدقيق</w:t>
            </w:r>
          </w:p>
          <w:p w14:paraId="3913EC9A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اسم التدقيق</w:t>
            </w:r>
          </w:p>
          <w:p w14:paraId="4C68ADFB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الفريق المسؤول</w:t>
            </w:r>
          </w:p>
          <w:p w14:paraId="66E74E72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المدقق الرئيسي</w:t>
            </w:r>
          </w:p>
          <w:p w14:paraId="52B96A91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نوع التدقيق</w:t>
            </w:r>
          </w:p>
          <w:p w14:paraId="2E3A1FE2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نطاق التدقيق</w:t>
            </w:r>
          </w:p>
          <w:p w14:paraId="06E5E777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الوثائق المرجعية</w:t>
            </w:r>
          </w:p>
          <w:p w14:paraId="3CED62D9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تاريخ بدء التدقيق</w:t>
            </w:r>
          </w:p>
          <w:p w14:paraId="79F5F585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تاريخ انتهاء التدقيق</w:t>
            </w:r>
          </w:p>
          <w:p w14:paraId="6BD8F596" w14:textId="141C1E58" w:rsidR="00F10182" w:rsidRPr="00B26DC7" w:rsidRDefault="00F10182" w:rsidP="00517B91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ملخص الإجراءات والتدابير المتخذة ونتائج المراجعة</w:t>
            </w:r>
          </w:p>
          <w:p w14:paraId="7D526882" w14:textId="3D7C08CE" w:rsidR="00F10182" w:rsidRPr="00B26DC7" w:rsidRDefault="00E839BC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النتائج</w:t>
            </w:r>
            <w:r w:rsidR="00F10182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، شاملة وصفها ودرجة أهميتها</w:t>
            </w:r>
          </w:p>
          <w:p w14:paraId="5D804E84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التوصيات، شاملة مستوى أولويتها</w:t>
            </w:r>
          </w:p>
          <w:p w14:paraId="1E511192" w14:textId="77777777" w:rsidR="00F10182" w:rsidRPr="00B26DC7" w:rsidRDefault="00F10182" w:rsidP="00517B91">
            <w:pPr>
              <w:numPr>
                <w:ilvl w:val="0"/>
                <w:numId w:val="38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خطة معالجة الملاحظات لتنفيذ التوصيات، بما يغطي الإجراءات التصحيحية وتطبيقها ومالكها وموعدها النهائي</w:t>
            </w:r>
          </w:p>
          <w:p w14:paraId="271BCBEF" w14:textId="77777777" w:rsidR="00F10182" w:rsidRPr="00B26DC7" w:rsidRDefault="00F10182" w:rsidP="00552FEF">
            <w:pPr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44A5" w14:textId="511CD13E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الإدارة</w:t>
            </w:r>
            <w:r w:rsidR="009132A0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ا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5E35705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الانتهاء من أنشطة التدقيق/المراجعة</w:t>
            </w:r>
          </w:p>
        </w:tc>
        <w:tc>
          <w:tcPr>
            <w:tcW w:w="1830" w:type="dxa"/>
          </w:tcPr>
          <w:p w14:paraId="4322AF5D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تقرير التدقيق</w:t>
            </w:r>
          </w:p>
        </w:tc>
        <w:tc>
          <w:tcPr>
            <w:tcW w:w="1956" w:type="dxa"/>
          </w:tcPr>
          <w:p w14:paraId="24AE57C1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</w:tr>
      <w:tr w:rsidR="00F10182" w:rsidRPr="00B26DC7" w14:paraId="199DF41B" w14:textId="77777777" w:rsidTr="0051081A">
        <w:tc>
          <w:tcPr>
            <w:tcW w:w="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839C" w14:textId="027C7F0F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2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1AD8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إتاحة الوصول إلى تقرير التدقيق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9E56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يتعين تمكين جميع الأطراف المعنية من الوصول إلى تقرير التدقيق، بما يشمل على سبيل المثال لا الحصر: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الخاضعة للتدقيق والإدارة المعنية بالتدقيق الداخلي واللجنة التوجيهية المعنية بالأمن السيبراني.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3837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</w:t>
            </w:r>
          </w:p>
        </w:tc>
        <w:tc>
          <w:tcPr>
            <w:tcW w:w="1830" w:type="dxa"/>
          </w:tcPr>
          <w:p w14:paraId="4AF749E8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تقرير التدقيق</w:t>
            </w:r>
          </w:p>
        </w:tc>
        <w:tc>
          <w:tcPr>
            <w:tcW w:w="1830" w:type="dxa"/>
          </w:tcPr>
          <w:p w14:paraId="0BDB1E67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منح الأطراف المعنية حق الوصول إلى تقرير التدقيق</w:t>
            </w:r>
          </w:p>
        </w:tc>
        <w:tc>
          <w:tcPr>
            <w:tcW w:w="1956" w:type="dxa"/>
          </w:tcPr>
          <w:p w14:paraId="702A161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المعنية بالأمن السيبراني (المراجعات)، الإدارة الخاضعة للتدقيق،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اللجنة التوجيهية المعنية بالأمن السيبراني</w:t>
            </w:r>
          </w:p>
        </w:tc>
      </w:tr>
    </w:tbl>
    <w:p w14:paraId="5BAA6694" w14:textId="77777777" w:rsidR="00F10182" w:rsidRPr="00B26DC7" w:rsidRDefault="00F10182" w:rsidP="00F10182">
      <w:pPr>
        <w:tabs>
          <w:tab w:val="right" w:pos="1017"/>
        </w:tabs>
        <w:spacing w:after="0" w:line="276" w:lineRule="auto"/>
        <w:jc w:val="both"/>
        <w:rPr>
          <w:rFonts w:ascii="Arial" w:eastAsia="Arial" w:hAnsi="Arial" w:cs="Arial"/>
          <w:sz w:val="26"/>
          <w:szCs w:val="26"/>
          <w:rtl/>
        </w:rPr>
      </w:pPr>
    </w:p>
    <w:p w14:paraId="332E3381" w14:textId="757B4396" w:rsidR="00F10182" w:rsidRPr="00B26DC7" w:rsidRDefault="00F10182" w:rsidP="005D3987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17" w:name="_Toc120621918"/>
      <w:r w:rsidRPr="00B26DC7">
        <w:rPr>
          <w:rFonts w:ascii="Arial" w:hAnsi="Arial" w:cs="Arial"/>
          <w:rtl/>
          <w:lang w:eastAsia="ar"/>
        </w:rPr>
        <w:lastRenderedPageBreak/>
        <w:t xml:space="preserve">المرحلة 5. عرض </w:t>
      </w:r>
      <w:r w:rsidR="00E839BC" w:rsidRPr="00B26DC7">
        <w:rPr>
          <w:rFonts w:ascii="Arial" w:hAnsi="Arial" w:cs="Arial"/>
          <w:rtl/>
          <w:lang w:eastAsia="ar"/>
        </w:rPr>
        <w:t>نتائج</w:t>
      </w:r>
      <w:r w:rsidRPr="00B26DC7">
        <w:rPr>
          <w:rFonts w:ascii="Arial" w:hAnsi="Arial" w:cs="Arial"/>
          <w:rtl/>
          <w:lang w:eastAsia="ar"/>
        </w:rPr>
        <w:t xml:space="preserve"> مراجعة وتدقيق الأمن السيبراني على اللجنة التوجيهية المعنية بالأمن السيبراني ورئيس الجهة</w:t>
      </w:r>
      <w:bookmarkEnd w:id="17"/>
    </w:p>
    <w:p w14:paraId="0E7A9962" w14:textId="47CFEB6E" w:rsidR="00F10182" w:rsidRPr="00B26DC7" w:rsidRDefault="00F20C4E" w:rsidP="00F10182">
      <w:pPr>
        <w:keepNext/>
        <w:spacing w:after="0"/>
        <w:jc w:val="center"/>
        <w:rPr>
          <w:rFonts w:ascii="Arial" w:hAnsi="Arial" w:cs="Arial"/>
          <w:rtl/>
        </w:rPr>
      </w:pPr>
      <w:r w:rsidRPr="00B26DC7">
        <w:rPr>
          <w:rFonts w:ascii="Arial" w:hAnsi="Arial" w:cs="Arial"/>
        </w:rPr>
        <w:object w:dxaOrig="8931" w:dyaOrig="7281" w14:anchorId="51B9C5CA">
          <v:shape id="_x0000_i1030" type="#_x0000_t75" style="width:434.25pt;height:353.25pt" o:ole="">
            <v:imagedata r:id="rId25" o:title=""/>
          </v:shape>
          <o:OLEObject Type="Embed" ProgID="Visio.Drawing.15" ShapeID="_x0000_i1030" DrawAspect="Content" ObjectID="_1754735183" r:id="rId26"/>
        </w:object>
      </w:r>
    </w:p>
    <w:p w14:paraId="105AFCF3" w14:textId="6055C8D1" w:rsidR="00F10182" w:rsidRPr="00B26DC7" w:rsidRDefault="00F10182" w:rsidP="0069642C">
      <w:pPr>
        <w:pStyle w:val="Caption"/>
        <w:bidi/>
        <w:jc w:val="center"/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</w:pP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t xml:space="preserve">الشكل 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11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  <w:lang w:eastAsia="ar"/>
        </w:rPr>
        <w:t>12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</w:p>
    <w:tbl>
      <w:tblPr>
        <w:bidiVisual/>
        <w:tblW w:w="14646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67"/>
        <w:gridCol w:w="1453"/>
        <w:gridCol w:w="4680"/>
        <w:gridCol w:w="1830"/>
        <w:gridCol w:w="1830"/>
        <w:gridCol w:w="1830"/>
        <w:gridCol w:w="1956"/>
      </w:tblGrid>
      <w:tr w:rsidR="005D3987" w:rsidRPr="00B26DC7" w14:paraId="531C01DC" w14:textId="77777777" w:rsidTr="0051081A">
        <w:trPr>
          <w:tblHeader/>
        </w:trPr>
        <w:tc>
          <w:tcPr>
            <w:tcW w:w="1067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6C089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lastRenderedPageBreak/>
              <w:t>رقم التعريف</w:t>
            </w:r>
          </w:p>
        </w:tc>
        <w:tc>
          <w:tcPr>
            <w:tcW w:w="1453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4FB78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0112B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F9203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الجهة المالكة/المسؤولة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63514C70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40EE4C3D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10EF9B0D" w14:textId="77777777" w:rsidR="00F10182" w:rsidRPr="00B26DC7" w:rsidRDefault="00F10182" w:rsidP="0051081A">
            <w:pPr>
              <w:widowControl w:val="0"/>
              <w:bidi/>
              <w:spacing w:after="0"/>
              <w:jc w:val="center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F10182" w:rsidRPr="00B26DC7" w14:paraId="654B62B7" w14:textId="77777777" w:rsidTr="0051081A"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04157" w14:textId="75D70551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3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A070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عرض تقرير التدقيق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D003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عرض نتائج كل تدقيق أو مراجعة على اللجنة التوجيهية المعنية بالأمن السيبراني في الاجتماع التالي للجنة التوجيهية وعلى رئيس الجهة في غضون ثلاثة أسابيع من انتهاء التدقيق أو المراجعة.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ينبغي أن يتناول التقرير المقدم نطاق التدقيق/المراجعة والاستنتاجات والتوصيات، بالإضافة إلى خطة معالجة الملاحظات.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EF8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1A0B482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تقرير التدقيق</w:t>
            </w:r>
          </w:p>
        </w:tc>
        <w:tc>
          <w:tcPr>
            <w:tcW w:w="1830" w:type="dxa"/>
          </w:tcPr>
          <w:p w14:paraId="3DDB2E7F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تقرير التدقيق المقدم</w:t>
            </w:r>
          </w:p>
        </w:tc>
        <w:tc>
          <w:tcPr>
            <w:tcW w:w="1956" w:type="dxa"/>
          </w:tcPr>
          <w:p w14:paraId="1C93986E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(المراجعات)، المدقق الخارجي (التدقيقات والمراجعات)، اللجنة التوجيهية المعنية بالأمن السيبراني</w:t>
            </w:r>
          </w:p>
        </w:tc>
      </w:tr>
      <w:tr w:rsidR="00F10182" w:rsidRPr="00B26DC7" w14:paraId="48D68457" w14:textId="77777777" w:rsidTr="0051081A"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ED82" w14:textId="54F3EAF6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3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64B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اعتماد تقرير التدقيق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0403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اعتماد تقارير التدقيق.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D0E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اللجنة التوجيهية المعنية بالأمن السيبراني</w:t>
            </w:r>
          </w:p>
        </w:tc>
        <w:tc>
          <w:tcPr>
            <w:tcW w:w="1830" w:type="dxa"/>
          </w:tcPr>
          <w:p w14:paraId="7116809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تقرير التدقيق المقدم</w:t>
            </w:r>
          </w:p>
        </w:tc>
        <w:tc>
          <w:tcPr>
            <w:tcW w:w="1830" w:type="dxa"/>
          </w:tcPr>
          <w:p w14:paraId="074FD87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تقرير التدقيق المعتمد</w:t>
            </w:r>
          </w:p>
        </w:tc>
        <w:tc>
          <w:tcPr>
            <w:tcW w:w="1956" w:type="dxa"/>
          </w:tcPr>
          <w:p w14:paraId="1D2FAB97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اللجنة التوجيهية المعنية بالأمن السيبراني</w:t>
            </w:r>
          </w:p>
        </w:tc>
      </w:tr>
      <w:tr w:rsidR="00F10182" w:rsidRPr="00B26DC7" w14:paraId="2C25C8FD" w14:textId="77777777" w:rsidTr="0051081A">
        <w:tc>
          <w:tcPr>
            <w:tcW w:w="1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D831" w14:textId="2C89C6FF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3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C0CB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إبلاغ نتائج التدقيق أو المراجعة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024A" w14:textId="77777777" w:rsidR="00F10182" w:rsidRPr="00B26DC7" w:rsidRDefault="00F10182" w:rsidP="00552FEF">
            <w:pPr>
              <w:tabs>
                <w:tab w:val="right" w:pos="1017"/>
              </w:tabs>
              <w:bidi/>
              <w:spacing w:line="276" w:lineRule="auto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يتعين رفع تقارير التدقيق إلى رئيس الإدارة الخاضعة للتدقيق.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ينبغي الاتفاق مع رئيس الإدارة الخاضعة للتدقيق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على نتائج تدقيق أو مراجعة الأمن السيبراني، بما يشمل الاستنتاجات والتوصيات وخطة معالجة الملاحظات.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A2DB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 xml:space="preserve">الإدارة المعنية بالتدقيق الداخلي (التدقيقات)، الإدارة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المعنية بالأمن السيبراني (المراجعات)، المدقق الخارجي (التدقيقات والمراجعات)</w:t>
            </w:r>
          </w:p>
        </w:tc>
        <w:tc>
          <w:tcPr>
            <w:tcW w:w="1830" w:type="dxa"/>
          </w:tcPr>
          <w:p w14:paraId="740A7A7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تقرير التدقيق المعتمد</w:t>
            </w:r>
          </w:p>
        </w:tc>
        <w:tc>
          <w:tcPr>
            <w:tcW w:w="1830" w:type="dxa"/>
          </w:tcPr>
          <w:p w14:paraId="5108BE9B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الإبلاغ بنتائج التدقيق/المراجعة</w:t>
            </w:r>
          </w:p>
        </w:tc>
        <w:tc>
          <w:tcPr>
            <w:tcW w:w="1956" w:type="dxa"/>
          </w:tcPr>
          <w:p w14:paraId="578533E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الإدارة المعنية بالتدقيق الداخلي (التدقيقات)، الإدارة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المعنية بالأمن السيبراني (المراجعات)، المدقق الخارجي (التدقيقات والمراجعات)</w:t>
            </w:r>
          </w:p>
        </w:tc>
      </w:tr>
    </w:tbl>
    <w:p w14:paraId="409C6D19" w14:textId="77777777" w:rsidR="00F10182" w:rsidRPr="00B26DC7" w:rsidRDefault="00F10182" w:rsidP="00F10182">
      <w:pPr>
        <w:spacing w:after="120" w:line="276" w:lineRule="auto"/>
        <w:jc w:val="both"/>
        <w:rPr>
          <w:rFonts w:ascii="Arial" w:eastAsia="Arial" w:hAnsi="Arial" w:cs="Arial"/>
          <w:sz w:val="26"/>
          <w:szCs w:val="26"/>
          <w:rtl/>
        </w:rPr>
      </w:pPr>
    </w:p>
    <w:p w14:paraId="4C123418" w14:textId="6E6C2675" w:rsidR="00F10182" w:rsidRPr="00B26DC7" w:rsidRDefault="00F10182" w:rsidP="0051081A">
      <w:pPr>
        <w:pStyle w:val="Heading2"/>
        <w:tabs>
          <w:tab w:val="right" w:pos="1017"/>
        </w:tabs>
        <w:bidi/>
        <w:jc w:val="both"/>
        <w:rPr>
          <w:rFonts w:ascii="Arial" w:hAnsi="Arial" w:cs="Arial"/>
          <w:rtl/>
          <w:lang w:eastAsia="ar"/>
        </w:rPr>
      </w:pPr>
      <w:bookmarkStart w:id="18" w:name="_Toc120621919"/>
      <w:r w:rsidRPr="00B26DC7">
        <w:rPr>
          <w:rFonts w:ascii="Arial" w:hAnsi="Arial" w:cs="Arial"/>
          <w:rtl/>
          <w:lang w:eastAsia="ar"/>
        </w:rPr>
        <w:lastRenderedPageBreak/>
        <w:t xml:space="preserve">المرحلة 6. </w:t>
      </w:r>
      <w:r w:rsidR="0051081A" w:rsidRPr="00B26DC7">
        <w:rPr>
          <w:rFonts w:ascii="Arial" w:hAnsi="Arial" w:cs="Arial"/>
          <w:rtl/>
          <w:lang w:eastAsia="ar"/>
        </w:rPr>
        <w:t>المراقبة</w:t>
      </w:r>
      <w:r w:rsidRPr="00B26DC7">
        <w:rPr>
          <w:rFonts w:ascii="Arial" w:hAnsi="Arial" w:cs="Arial"/>
          <w:rtl/>
          <w:lang w:eastAsia="ar"/>
        </w:rPr>
        <w:t xml:space="preserve"> والمراجعة</w:t>
      </w:r>
      <w:bookmarkEnd w:id="18"/>
    </w:p>
    <w:p w14:paraId="716558A7" w14:textId="243E8DE8" w:rsidR="00F10182" w:rsidRPr="00B26DC7" w:rsidRDefault="0051081A" w:rsidP="00F10182">
      <w:pPr>
        <w:keepNext/>
        <w:spacing w:after="0"/>
        <w:jc w:val="center"/>
        <w:rPr>
          <w:rFonts w:ascii="Arial" w:hAnsi="Arial" w:cs="Arial"/>
          <w:rtl/>
        </w:rPr>
      </w:pPr>
      <w:r w:rsidRPr="00B26DC7">
        <w:rPr>
          <w:rFonts w:ascii="Arial" w:hAnsi="Arial" w:cs="Arial"/>
        </w:rPr>
        <w:object w:dxaOrig="9560" w:dyaOrig="5490" w14:anchorId="5EE5B0AB">
          <v:shape id="_x0000_i1031" type="#_x0000_t75" style="width:447.75pt;height:255.75pt" o:ole="">
            <v:imagedata r:id="rId27" o:title=""/>
          </v:shape>
          <o:OLEObject Type="Embed" ProgID="Visio.Drawing.15" ShapeID="_x0000_i1031" DrawAspect="Content" ObjectID="_1754735184" r:id="rId28"/>
        </w:object>
      </w:r>
    </w:p>
    <w:p w14:paraId="5806FA00" w14:textId="70A29E39" w:rsidR="00F10182" w:rsidRPr="00B26DC7" w:rsidRDefault="00F10182" w:rsidP="0051081A">
      <w:pPr>
        <w:pStyle w:val="Caption"/>
        <w:bidi/>
        <w:jc w:val="center"/>
        <w:rPr>
          <w:rFonts w:ascii="Arial" w:hAnsi="Arial" w:cs="Arial"/>
          <w:b w:val="0"/>
          <w:bCs w:val="0"/>
          <w:i/>
          <w:iCs/>
          <w:color w:val="373E49" w:themeColor="accent1"/>
          <w:rtl/>
        </w:rPr>
      </w:pP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t xml:space="preserve">الشكل 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en-US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en-US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</w:rPr>
        <w:t>13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en-US"/>
        </w:rPr>
        <w:fldChar w:fldCharType="begin"/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</w:rPr>
        <w:instrText xml:space="preserve"> SEQ Figure \* ARABIC </w:instrTex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en-US"/>
        </w:rPr>
        <w:fldChar w:fldCharType="separate"/>
      </w:r>
      <w:r w:rsidR="002971CD" w:rsidRPr="00B26DC7">
        <w:rPr>
          <w:rFonts w:ascii="Arial" w:hAnsi="Arial" w:cs="Arial"/>
          <w:b w:val="0"/>
          <w:bCs w:val="0"/>
          <w:i/>
          <w:iCs/>
          <w:noProof/>
          <w:color w:val="373E49" w:themeColor="accent1"/>
          <w:rtl/>
        </w:rPr>
        <w:t>14</w:t>
      </w:r>
      <w:r w:rsidRPr="00B26DC7">
        <w:rPr>
          <w:rFonts w:ascii="Arial" w:hAnsi="Arial" w:cs="Arial"/>
          <w:b w:val="0"/>
          <w:bCs w:val="0"/>
          <w:i/>
          <w:iCs/>
          <w:color w:val="373E49" w:themeColor="accent1"/>
          <w:rtl/>
          <w:lang w:eastAsia="ar"/>
        </w:rPr>
        <w:fldChar w:fldCharType="end"/>
      </w:r>
    </w:p>
    <w:tbl>
      <w:tblPr>
        <w:bidiVisual/>
        <w:tblW w:w="14646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92"/>
        <w:gridCol w:w="1728"/>
        <w:gridCol w:w="4680"/>
        <w:gridCol w:w="1830"/>
        <w:gridCol w:w="1830"/>
        <w:gridCol w:w="1830"/>
        <w:gridCol w:w="1956"/>
      </w:tblGrid>
      <w:tr w:rsidR="005D3987" w:rsidRPr="00B26DC7" w14:paraId="348D37A9" w14:textId="77777777" w:rsidTr="006333FB">
        <w:trPr>
          <w:tblHeader/>
        </w:trPr>
        <w:tc>
          <w:tcPr>
            <w:tcW w:w="792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1AB3E" w14:textId="77777777" w:rsidR="00F10182" w:rsidRPr="00B26DC7" w:rsidRDefault="00F10182" w:rsidP="00552FEF">
            <w:pPr>
              <w:widowControl w:val="0"/>
              <w:bidi/>
              <w:spacing w:after="0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lastRenderedPageBreak/>
              <w:t>رقم التعريف</w:t>
            </w:r>
          </w:p>
        </w:tc>
        <w:tc>
          <w:tcPr>
            <w:tcW w:w="1728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29D0" w14:textId="77777777" w:rsidR="00F10182" w:rsidRPr="00B26DC7" w:rsidRDefault="00F10182" w:rsidP="00552FEF">
            <w:pPr>
              <w:widowControl w:val="0"/>
              <w:bidi/>
              <w:spacing w:after="0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الخطوة</w:t>
            </w:r>
          </w:p>
        </w:tc>
        <w:tc>
          <w:tcPr>
            <w:tcW w:w="468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7E48F" w14:textId="77777777" w:rsidR="00F10182" w:rsidRPr="00B26DC7" w:rsidRDefault="00F10182" w:rsidP="00552FEF">
            <w:pPr>
              <w:widowControl w:val="0"/>
              <w:bidi/>
              <w:spacing w:after="0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الوصف</w:t>
            </w:r>
          </w:p>
        </w:tc>
        <w:tc>
          <w:tcPr>
            <w:tcW w:w="1830" w:type="dxa"/>
            <w:shd w:val="clear" w:color="auto" w:fill="373E49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80D2D" w14:textId="77777777" w:rsidR="00F10182" w:rsidRPr="00B26DC7" w:rsidRDefault="00F10182" w:rsidP="00552FEF">
            <w:pPr>
              <w:widowControl w:val="0"/>
              <w:bidi/>
              <w:spacing w:after="0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الجهة المالكة/المسؤولة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04DE5F47" w14:textId="77777777" w:rsidR="00F10182" w:rsidRPr="00B26DC7" w:rsidRDefault="00F10182" w:rsidP="00552FEF">
            <w:pPr>
              <w:widowControl w:val="0"/>
              <w:bidi/>
              <w:spacing w:after="0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المدخلات</w:t>
            </w:r>
          </w:p>
        </w:tc>
        <w:tc>
          <w:tcPr>
            <w:tcW w:w="1830" w:type="dxa"/>
            <w:shd w:val="clear" w:color="auto" w:fill="373E49" w:themeFill="accent1"/>
            <w:vAlign w:val="center"/>
          </w:tcPr>
          <w:p w14:paraId="61F9D7CB" w14:textId="77777777" w:rsidR="00F10182" w:rsidRPr="00B26DC7" w:rsidRDefault="00F10182" w:rsidP="00552FEF">
            <w:pPr>
              <w:widowControl w:val="0"/>
              <w:bidi/>
              <w:spacing w:after="0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المخرجات</w:t>
            </w:r>
          </w:p>
        </w:tc>
        <w:tc>
          <w:tcPr>
            <w:tcW w:w="1956" w:type="dxa"/>
            <w:shd w:val="clear" w:color="auto" w:fill="373E49" w:themeFill="accent1"/>
            <w:vAlign w:val="center"/>
          </w:tcPr>
          <w:p w14:paraId="48D87F01" w14:textId="77777777" w:rsidR="00F10182" w:rsidRPr="00B26DC7" w:rsidRDefault="00F10182" w:rsidP="00552FEF">
            <w:pPr>
              <w:widowControl w:val="0"/>
              <w:bidi/>
              <w:spacing w:after="0"/>
              <w:rPr>
                <w:rFonts w:ascii="Arial" w:eastAsia="Arial" w:hAnsi="Arial" w:cs="Arial"/>
                <w:color w:val="15979E"/>
                <w:sz w:val="28"/>
                <w:szCs w:val="28"/>
                <w:rtl/>
              </w:rPr>
            </w:pPr>
            <w:r w:rsidRPr="00B26DC7">
              <w:rPr>
                <w:rFonts w:ascii="Arial" w:eastAsia="Arial" w:hAnsi="Arial" w:cs="Arial"/>
                <w:color w:val="FFFFFF" w:themeColor="background1"/>
                <w:sz w:val="28"/>
                <w:szCs w:val="28"/>
                <w:rtl/>
                <w:lang w:eastAsia="ar"/>
              </w:rPr>
              <w:t>الأطراف المعنية</w:t>
            </w:r>
          </w:p>
        </w:tc>
      </w:tr>
      <w:tr w:rsidR="00F10182" w:rsidRPr="00B26DC7" w14:paraId="14A6E566" w14:textId="77777777" w:rsidTr="005D3987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1042" w14:textId="5CDAB83E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4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80DB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مراجعة خطة التدقيق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12F9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مراجعة خطة التدقيق سنويًا على الأقل للتحقق من اشتمالها على كافة التدقيقات والمراجعات اللازمة وتحديثها عند اللزوم.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A3E3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بالأمن السيبراني أو من ينوب عنه</w:t>
            </w:r>
          </w:p>
        </w:tc>
        <w:tc>
          <w:tcPr>
            <w:tcW w:w="1830" w:type="dxa"/>
          </w:tcPr>
          <w:p w14:paraId="0045159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سجل خطط التدقيق</w:t>
            </w:r>
          </w:p>
        </w:tc>
        <w:tc>
          <w:tcPr>
            <w:tcW w:w="1830" w:type="dxa"/>
          </w:tcPr>
          <w:p w14:paraId="755AA27D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سجل خطط التدقيق المُراجَع</w:t>
            </w:r>
          </w:p>
        </w:tc>
        <w:tc>
          <w:tcPr>
            <w:tcW w:w="1956" w:type="dxa"/>
          </w:tcPr>
          <w:p w14:paraId="311884AE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بالأمن السيبراني أو من ينوب عنه</w:t>
            </w:r>
          </w:p>
        </w:tc>
      </w:tr>
      <w:tr w:rsidR="00F10182" w:rsidRPr="00B26DC7" w14:paraId="15311E87" w14:textId="77777777" w:rsidTr="005D3987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39E4" w14:textId="4DDB171D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4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D6BD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مراجعة تقارير التدقيق في ضوء خطة معالجة الملاحظات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F49D" w14:textId="6E6C100D" w:rsidR="00F10182" w:rsidRPr="00B26DC7" w:rsidRDefault="00F10182" w:rsidP="00D30848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يجب إجراء مراجعة سنوية على الأقل لخطة معالجة الملاحظات الواردة في تقارير التدقيق بغرض التحقق من العمل </w:t>
            </w:r>
            <w:r w:rsidR="00D30848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على تطبيقها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10B8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</w:t>
            </w:r>
          </w:p>
        </w:tc>
        <w:tc>
          <w:tcPr>
            <w:tcW w:w="1830" w:type="dxa"/>
          </w:tcPr>
          <w:p w14:paraId="342102B0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تقارير التدقيق من تدقيقات/مراجعات سابقة</w:t>
            </w:r>
          </w:p>
        </w:tc>
        <w:tc>
          <w:tcPr>
            <w:tcW w:w="1830" w:type="dxa"/>
          </w:tcPr>
          <w:p w14:paraId="7170FB58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إتمام مراجعة خطط معالجة الملاحظات من تدقيقات/مراجعات سابقة</w:t>
            </w:r>
          </w:p>
        </w:tc>
        <w:tc>
          <w:tcPr>
            <w:tcW w:w="1956" w:type="dxa"/>
          </w:tcPr>
          <w:p w14:paraId="166754E9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</w:t>
            </w:r>
          </w:p>
        </w:tc>
      </w:tr>
      <w:tr w:rsidR="00F10182" w:rsidRPr="00B26DC7" w14:paraId="42F50642" w14:textId="77777777" w:rsidTr="005D3987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D725" w14:textId="69127F49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4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5F77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التزام التدقيقات أو المراجعات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147A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يجب إجراء تحليل لالتزام التدقيقات أو المراجعات المنفذة بخطة التدقيق الحاليَّة في غضون شهر واحد من انتهاء التدقيق أو المراجعة.</w:t>
            </w:r>
            <w:r w:rsidRPr="00B26DC7">
              <w:rPr>
                <w:rFonts w:ascii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وينبغي أن تشمل المراجعة الجوانب التالية:</w:t>
            </w:r>
          </w:p>
          <w:p w14:paraId="2F63414C" w14:textId="77777777" w:rsidR="00F10182" w:rsidRPr="00B26DC7" w:rsidRDefault="00F10182" w:rsidP="00F10182">
            <w:pPr>
              <w:widowControl w:val="0"/>
              <w:numPr>
                <w:ilvl w:val="0"/>
                <w:numId w:val="36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مدى تغطية التدقيق/المراجعة للنطاق المخطط 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له.</w:t>
            </w:r>
          </w:p>
          <w:p w14:paraId="0DCCC433" w14:textId="77777777" w:rsidR="00F10182" w:rsidRPr="00B26DC7" w:rsidRDefault="00F10182" w:rsidP="00F10182">
            <w:pPr>
              <w:widowControl w:val="0"/>
              <w:numPr>
                <w:ilvl w:val="0"/>
                <w:numId w:val="36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مقارنة التكلفة الفعلية للتدقيق/المراجعة بالتكلفة المخططة.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85DD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lastRenderedPageBreak/>
              <w:t>رئيس الإدارة المعنية بالأمن السيبراني أو من ينوب عنه</w:t>
            </w:r>
          </w:p>
        </w:tc>
        <w:tc>
          <w:tcPr>
            <w:tcW w:w="1830" w:type="dxa"/>
          </w:tcPr>
          <w:p w14:paraId="340F1EA4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تقرير التدقيق لإجراء التدقيق/المراجعة المنفذ، سجل خطط التدقيق</w:t>
            </w:r>
          </w:p>
        </w:tc>
        <w:tc>
          <w:tcPr>
            <w:tcW w:w="1830" w:type="dxa"/>
          </w:tcPr>
          <w:p w14:paraId="43174BA0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تأكيد التزام التدقيقات أو المراجعات المنفذة بسجل خطط التدقيق</w:t>
            </w:r>
          </w:p>
        </w:tc>
        <w:tc>
          <w:tcPr>
            <w:tcW w:w="1956" w:type="dxa"/>
          </w:tcPr>
          <w:p w14:paraId="6FBD0EFE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رئيس الإدارة المعنية بالأمن السيبراني أو من ينوب عنه</w:t>
            </w:r>
          </w:p>
        </w:tc>
      </w:tr>
      <w:tr w:rsidR="00F10182" w:rsidRPr="00B26DC7" w14:paraId="6EBCF727" w14:textId="77777777" w:rsidTr="005D3987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DFAD" w14:textId="05AA05DD" w:rsidR="00F10182" w:rsidRPr="00B26DC7" w:rsidRDefault="00F10182" w:rsidP="007B2C12">
            <w:pPr>
              <w:pStyle w:val="ListParagraph"/>
              <w:widowControl w:val="0"/>
              <w:numPr>
                <w:ilvl w:val="0"/>
                <w:numId w:val="44"/>
              </w:numPr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D78C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تحسينات خطة التدقيق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FEAE" w14:textId="1EAFE69B" w:rsidR="00F10182" w:rsidRPr="00B26DC7" w:rsidRDefault="00F10182" w:rsidP="00590B41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ينبغي إضافة أي تحسينات ممكنة أو دروس مستفادة قد تجدي نفعًا إلى خطة التدقيق</w:t>
            </w:r>
            <w:r w:rsidR="00D30848"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 xml:space="preserve"> في المستقبل</w:t>
            </w: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، إن وُجدت.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5DD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</w:t>
            </w:r>
          </w:p>
        </w:tc>
        <w:tc>
          <w:tcPr>
            <w:tcW w:w="1830" w:type="dxa"/>
          </w:tcPr>
          <w:p w14:paraId="6E5AA1B2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سجل خطط التدقيق</w:t>
            </w:r>
          </w:p>
        </w:tc>
        <w:tc>
          <w:tcPr>
            <w:tcW w:w="1830" w:type="dxa"/>
          </w:tcPr>
          <w:p w14:paraId="25FA2A65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سجل خطط التدقيق المعدَّل</w:t>
            </w:r>
          </w:p>
        </w:tc>
        <w:tc>
          <w:tcPr>
            <w:tcW w:w="1956" w:type="dxa"/>
          </w:tcPr>
          <w:p w14:paraId="09391A92" w14:textId="77777777" w:rsidR="00F10182" w:rsidRPr="00B26DC7" w:rsidRDefault="00F10182" w:rsidP="00552FEF">
            <w:pPr>
              <w:widowControl w:val="0"/>
              <w:bidi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</w:rPr>
            </w:pPr>
            <w:r w:rsidRPr="00B26DC7">
              <w:rPr>
                <w:rFonts w:ascii="Arial" w:eastAsia="Arial" w:hAnsi="Arial" w:cs="Arial"/>
                <w:color w:val="373E49" w:themeColor="accent1"/>
                <w:sz w:val="26"/>
                <w:szCs w:val="26"/>
                <w:rtl/>
                <w:lang w:eastAsia="ar"/>
              </w:rPr>
              <w:t>الإدارة المعنية بالتدقيق الداخلي (التدقيقات)، الإدارة المعنية بالأمن السيبراني (المراجعات)</w:t>
            </w:r>
          </w:p>
        </w:tc>
      </w:tr>
    </w:tbl>
    <w:p w14:paraId="78275300" w14:textId="77777777" w:rsidR="00F10182" w:rsidRPr="00B26DC7" w:rsidRDefault="00F10182" w:rsidP="00F10182">
      <w:pPr>
        <w:pStyle w:val="Heading1"/>
        <w:jc w:val="both"/>
        <w:rPr>
          <w:rFonts w:ascii="Arial" w:hAnsi="Arial" w:cs="Arial"/>
          <w:rtl/>
        </w:rPr>
        <w:sectPr w:rsidR="00F10182" w:rsidRPr="00B26DC7" w:rsidSect="00552FEF">
          <w:headerReference w:type="default" r:id="rId29"/>
          <w:pgSz w:w="16839" w:h="11907" w:orient="landscape"/>
          <w:pgMar w:top="1440" w:right="1440" w:bottom="1440" w:left="1440" w:header="706" w:footer="979" w:gutter="0"/>
          <w:cols w:space="720"/>
          <w:docGrid w:linePitch="286"/>
        </w:sectPr>
      </w:pPr>
    </w:p>
    <w:p w14:paraId="7277F32D" w14:textId="77777777" w:rsidR="005C3C3A" w:rsidRPr="00B26DC7" w:rsidRDefault="007A712F" w:rsidP="005C3C3A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lang w:eastAsia="ar"/>
        </w:rPr>
      </w:pPr>
      <w:hyperlink w:anchor="_الأدوار_والمسؤوليات" w:tooltip="يهدف هذا القسم إلى تحديد الأدوار والمسؤوليات ذات العلاقة بهذا المعيار." w:history="1">
        <w:bookmarkStart w:id="19" w:name="_Toc120621920"/>
        <w:r w:rsidR="005C3C3A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الأدوار والمسؤوليات</w:t>
        </w:r>
        <w:bookmarkEnd w:id="19"/>
      </w:hyperlink>
    </w:p>
    <w:p w14:paraId="283FAFB6" w14:textId="2058DA89" w:rsidR="00F10182" w:rsidRPr="00B26DC7" w:rsidRDefault="00F10182" w:rsidP="00F101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مالك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26D23"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الإجراء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: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&lt;رئيس الإدارة المعنية بالأمن السيبراني&gt; </w:t>
      </w:r>
    </w:p>
    <w:p w14:paraId="2E44A997" w14:textId="221D950D" w:rsidR="00F10182" w:rsidRPr="00B26DC7" w:rsidRDefault="00F10182" w:rsidP="00F101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مراجعة </w:t>
      </w:r>
      <w:r w:rsidR="00A26D23"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الإجراء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وتحديثه</w:t>
      </w:r>
      <w:r w:rsidR="00A26D23"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</w:t>
      </w:r>
      <w:r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: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&lt;الإدارة المعنية بالأمن السيبراني&gt; </w:t>
      </w:r>
    </w:p>
    <w:p w14:paraId="1B2AE2D8" w14:textId="77A24BD2" w:rsidR="00F10182" w:rsidRPr="00B26DC7" w:rsidRDefault="00F10182" w:rsidP="00F101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تنفيذ </w:t>
      </w:r>
      <w:r w:rsidR="00A26D23"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الإجراء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B26DC7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وتطبيقه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: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 الإدارة المعنية بالأمن السيبراني&gt;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&lt;الإدارة المعنية بالتدقيق الداخلي&gt; </w:t>
      </w:r>
    </w:p>
    <w:p w14:paraId="574D3BE7" w14:textId="7CE08EB1" w:rsidR="00F10182" w:rsidRPr="00B26DC7" w:rsidRDefault="00F10182" w:rsidP="00F1018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26DC7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قياس الالتزام </w:t>
      </w:r>
      <w:r w:rsidR="00A26D23" w:rsidRPr="00B26DC7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بالإجراء</w:t>
      </w:r>
      <w:r w:rsidRPr="00B26DC7">
        <w:rPr>
          <w:rFonts w:ascii="Arial" w:eastAsia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:</w:t>
      </w:r>
      <w:r w:rsidRPr="00B26DC7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B26DC7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 xml:space="preserve">&lt;الإدارة المعنية بالأمن السيبراني&gt; </w:t>
      </w:r>
    </w:p>
    <w:p w14:paraId="48FFF90A" w14:textId="77777777" w:rsidR="00F10182" w:rsidRPr="00B26DC7" w:rsidRDefault="00F10182" w:rsidP="00F1018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jc w:val="both"/>
        <w:rPr>
          <w:rFonts w:ascii="Arial" w:hAnsi="Arial" w:cs="Arial"/>
          <w:color w:val="000000"/>
          <w:sz w:val="26"/>
          <w:szCs w:val="26"/>
          <w:rtl/>
        </w:rPr>
      </w:pPr>
    </w:p>
    <w:p w14:paraId="1F01D298" w14:textId="45E0AB5C" w:rsidR="00F10182" w:rsidRPr="00B26DC7" w:rsidRDefault="007A712F" w:rsidP="00F10182">
      <w:pPr>
        <w:pStyle w:val="Heading1"/>
        <w:bidi/>
        <w:spacing w:before="480" w:after="120" w:line="276" w:lineRule="auto"/>
        <w:jc w:val="both"/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</w:pPr>
      <w:hyperlink>
        <w:bookmarkStart w:id="20" w:name="_Toc120621921"/>
        <w:r w:rsidR="00F10182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التحديث</w:t>
        </w:r>
      </w:hyperlink>
      <w:r w:rsidR="00F10182"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 xml:space="preserve"> والمراجعة</w:t>
      </w:r>
      <w:bookmarkEnd w:id="20"/>
      <w:r w:rsidR="00F10182" w:rsidRPr="00B26DC7">
        <w:rPr>
          <w:rStyle w:val="Hyperlink"/>
          <w:rFonts w:ascii="Arial" w:hAnsi="Arial" w:cs="Arial"/>
          <w:color w:val="2B3B82" w:themeColor="text1"/>
          <w:u w:val="none"/>
          <w:rtl/>
          <w:lang w:eastAsia="ar"/>
        </w:rPr>
        <w:t> </w:t>
      </w:r>
    </w:p>
    <w:p w14:paraId="23F8E285" w14:textId="1C968796" w:rsidR="00F10182" w:rsidRPr="00B26DC7" w:rsidRDefault="00F10182" w:rsidP="00F10182">
      <w:pPr>
        <w:pBdr>
          <w:top w:val="nil"/>
          <w:left w:val="nil"/>
          <w:bottom w:val="nil"/>
          <w:right w:val="nil"/>
          <w:between w:val="nil"/>
        </w:pBd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&lt;الإدارة المعنية بالأمن السيبراني&gt;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مراجعة </w:t>
      </w:r>
      <w:r w:rsidR="00A26D23"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الإجراء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مرة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سنويًا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الأقل أو في حال حدوث أي تغييرات في السياسات أو الإجراءات التنظيمية في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أو المتطلبات التشريعية والتنظيمية ذات العلاقة. </w:t>
      </w:r>
    </w:p>
    <w:p w14:paraId="1E16BEDE" w14:textId="77777777" w:rsidR="00F10182" w:rsidRPr="00B26DC7" w:rsidRDefault="00F10182" w:rsidP="00F10182">
      <w:pPr>
        <w:rPr>
          <w:rFonts w:ascii="Arial" w:hAnsi="Arial" w:cs="Arial"/>
          <w:rtl/>
        </w:rPr>
      </w:pPr>
    </w:p>
    <w:p w14:paraId="69A5071D" w14:textId="7456C96D" w:rsidR="00F10182" w:rsidRPr="00B26DC7" w:rsidRDefault="007A712F" w:rsidP="00F10182">
      <w:pPr>
        <w:pStyle w:val="Heading1"/>
        <w:bidi/>
        <w:spacing w:before="480" w:after="120" w:line="276" w:lineRule="auto"/>
        <w:jc w:val="both"/>
        <w:rPr>
          <w:rFonts w:ascii="Arial" w:hAnsi="Arial" w:cs="Arial"/>
          <w:rtl/>
        </w:rPr>
      </w:pPr>
      <w:hyperlink>
        <w:bookmarkStart w:id="21" w:name="_Toc120621922"/>
        <w:r w:rsidR="00F10182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الالتزام </w:t>
        </w:r>
        <w:bookmarkEnd w:id="21"/>
        <w:r w:rsidR="00A26D23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بالإجراء</w:t>
        </w:r>
        <w:r w:rsidR="00F10182" w:rsidRPr="00B26DC7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 </w:t>
        </w:r>
      </w:hyperlink>
    </w:p>
    <w:p w14:paraId="7B0ED3C6" w14:textId="32252EC5" w:rsidR="00F10182" w:rsidRPr="00B26DC7" w:rsidRDefault="00F10182" w:rsidP="00F10182">
      <w:pPr>
        <w:numPr>
          <w:ilvl w:val="0"/>
          <w:numId w:val="32"/>
        </w:numPr>
        <w:bidi/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26DC7">
        <w:rPr>
          <w:rFonts w:ascii="Arial" w:hAnsi="Arial" w:cs="Arial"/>
          <w:color w:val="373E49" w:themeColor="accent1"/>
          <w:rtl/>
          <w:lang w:eastAsia="ar"/>
        </w:rPr>
        <w:t xml:space="preserve"> 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بهذا </w:t>
      </w:r>
      <w:r w:rsidR="00A26D23"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الإجراء 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دوريًا. </w:t>
      </w:r>
    </w:p>
    <w:p w14:paraId="02DF56E2" w14:textId="1B24C765" w:rsidR="00F10182" w:rsidRPr="00B26DC7" w:rsidRDefault="00F10182" w:rsidP="00F10182">
      <w:pPr>
        <w:numPr>
          <w:ilvl w:val="0"/>
          <w:numId w:val="32"/>
        </w:numPr>
        <w:bidi/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26DC7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FFFFFF"/>
          <w:rtl/>
          <w:lang w:eastAsia="ar"/>
        </w:rPr>
        <w:t xml:space="preserve">ينطبق هذا </w:t>
      </w:r>
      <w:r w:rsidR="00A26D23"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الإجراء على </w:t>
      </w:r>
      <w:r w:rsidRPr="00B26DC7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FFFFFF"/>
          <w:rtl/>
          <w:lang w:eastAsia="ar"/>
        </w:rPr>
        <w:t xml:space="preserve">جميع </w:t>
      </w:r>
      <w:r w:rsidR="00A26D23" w:rsidRPr="00B26DC7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FFFFFF"/>
          <w:rtl/>
          <w:lang w:eastAsia="ar"/>
        </w:rPr>
        <w:t>الأنظمة</w:t>
      </w:r>
      <w:r w:rsidRPr="00B26DC7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FFFFFF"/>
          <w:rtl/>
          <w:lang w:eastAsia="ar"/>
        </w:rPr>
        <w:t xml:space="preserve"> والخوادم الخاصة ب</w:t>
      </w:r>
      <w:r w:rsidRPr="00B26DC7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00FFFF"/>
          <w:rtl/>
          <w:lang w:eastAsia="ar"/>
        </w:rPr>
        <w:t xml:space="preserve">&lt;اسم الجهة&gt; </w:t>
      </w:r>
      <w:r w:rsidRPr="00B26DC7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FFFFFF"/>
          <w:rtl/>
          <w:lang w:eastAsia="ar"/>
        </w:rPr>
        <w:t xml:space="preserve">وعلى جميع العاملين (الموظفين والمتعاقدين) في </w:t>
      </w:r>
      <w:r w:rsidRPr="00B26DC7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00FFFF"/>
          <w:rtl/>
          <w:lang w:eastAsia="ar"/>
        </w:rPr>
        <w:t>&lt;اسم الجهة</w:t>
      </w:r>
      <w:r w:rsidR="005C3C3A" w:rsidRPr="00B26DC7">
        <w:rPr>
          <w:rStyle w:val="normaltextrun"/>
          <w:rFonts w:ascii="Arial" w:hAnsi="Arial" w:cs="Arial"/>
          <w:color w:val="373E49" w:themeColor="accent1"/>
          <w:sz w:val="26"/>
          <w:szCs w:val="26"/>
          <w:shd w:val="clear" w:color="auto" w:fill="00FFFF"/>
          <w:rtl/>
          <w:lang w:eastAsia="ar"/>
        </w:rPr>
        <w:t>&gt;.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D14CAA2" w14:textId="06157C6B" w:rsidR="00F10182" w:rsidRPr="00B26DC7" w:rsidRDefault="00F10182" w:rsidP="00F10182">
      <w:pPr>
        <w:numPr>
          <w:ilvl w:val="0"/>
          <w:numId w:val="32"/>
        </w:numPr>
        <w:bidi/>
        <w:spacing w:before="120" w:after="120" w:line="276" w:lineRule="auto"/>
        <w:ind w:left="54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 قد يعرّض أي انتهاك لهذا </w:t>
      </w:r>
      <w:r w:rsidR="00A26D23"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الإجراء 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صاحب المخالفة إلى إجراء تأديبي حسب الإجراءات المتبعة في </w:t>
      </w:r>
      <w:r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</w:t>
      </w:r>
      <w:r w:rsidR="005C3C3A" w:rsidRPr="00B26DC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&gt;</w:t>
      </w:r>
      <w:r w:rsidR="005C3C3A"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  <w:r w:rsidRPr="00B26DC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31AE7AFA" w14:textId="77777777" w:rsidR="00F10182" w:rsidRPr="00B26DC7" w:rsidRDefault="00F10182" w:rsidP="00F10182">
      <w:pPr>
        <w:jc w:val="both"/>
        <w:rPr>
          <w:rFonts w:ascii="Arial" w:hAnsi="Arial" w:cs="Arial"/>
          <w:color w:val="373E49"/>
          <w:sz w:val="26"/>
          <w:szCs w:val="26"/>
          <w:rtl/>
        </w:rPr>
      </w:pPr>
    </w:p>
    <w:sectPr w:rsidR="00F10182" w:rsidRPr="00B26DC7" w:rsidSect="00023F00">
      <w:headerReference w:type="even" r:id="rId30"/>
      <w:headerReference w:type="default" r:id="rId31"/>
      <w:footerReference w:type="default" r:id="rId32"/>
      <w:headerReference w:type="first" r:id="rId33"/>
      <w:footerReference w:type="first" r:id="rId34"/>
      <w:footnotePr>
        <w:numRestart w:val="eachPage"/>
      </w:footnotePr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BCB7" w14:textId="77777777" w:rsidR="007A712F" w:rsidRDefault="007A712F" w:rsidP="00023F00">
      <w:pPr>
        <w:spacing w:after="0" w:line="240" w:lineRule="auto"/>
      </w:pPr>
      <w:r>
        <w:separator/>
      </w:r>
    </w:p>
  </w:endnote>
  <w:endnote w:type="continuationSeparator" w:id="0">
    <w:p w14:paraId="706A6DFE" w14:textId="77777777" w:rsidR="007A712F" w:rsidRDefault="007A712F" w:rsidP="00023F00">
      <w:pPr>
        <w:spacing w:after="0" w:line="240" w:lineRule="auto"/>
      </w:pPr>
      <w:r>
        <w:continuationSeparator/>
      </w:r>
    </w:p>
  </w:endnote>
  <w:endnote w:type="continuationNotice" w:id="1">
    <w:p w14:paraId="3A8779E5" w14:textId="77777777" w:rsidR="007A712F" w:rsidRDefault="007A7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E1A0" w14:textId="77A7AA4D" w:rsidR="00265969" w:rsidRDefault="000D5FD5" w:rsidP="00F10182">
    <w:pPr>
      <w:pStyle w:val="Footer"/>
      <w:bidi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7570" behindDoc="0" locked="0" layoutInCell="0" allowOverlap="1" wp14:anchorId="763D388A" wp14:editId="0EF1686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" name="MSIPCM9e5c4857be663849e048c339" descr="{&quot;HashCode&quot;:-707314704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29151D" w14:textId="6A3A9E63" w:rsidR="000D5FD5" w:rsidRPr="002971CD" w:rsidRDefault="000D5FD5" w:rsidP="002971CD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D388A" id="_x0000_t202" coordsize="21600,21600" o:spt="202" path="m,l,21600r21600,l21600,xe">
              <v:stroke joinstyle="miter"/>
              <v:path gradientshapeok="t" o:connecttype="rect"/>
            </v:shapetype>
            <v:shape id="MSIPCM9e5c4857be663849e048c339" o:spid="_x0000_s1030" type="#_x0000_t202" alt="{&quot;HashCode&quot;:-707314704,&quot;Height&quot;:9999999.0,&quot;Width&quot;:9999999.0,&quot;Placement&quot;:&quot;Footer&quot;,&quot;Index&quot;:&quot;Primary&quot;,&quot;Section&quot;:1,&quot;Top&quot;:0.0,&quot;Left&quot;:0.0}" style="position:absolute;margin-left:560.8pt;margin-top:0;width:612pt;height:36pt;z-index:251677570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" o:allowincell="f" filled="f" stroked="f" strokeweight=".5pt">
              <v:textbox inset=",0,20pt,0">
                <w:txbxContent>
                  <w:p w14:paraId="7C29151D" w14:textId="6A3A9E63" w:rsidR="000D5FD5" w:rsidRPr="002971CD" w:rsidRDefault="000D5FD5" w:rsidP="002971CD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color w:val="F30303"/>
        <w:sz w:val="20"/>
        <w:szCs w:val="20"/>
        <w:rtl/>
      </w:rPr>
      <w:id w:val="-1990550307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74FF98C1" w14:textId="77777777" w:rsidR="00265969" w:rsidRPr="00E0411B" w:rsidRDefault="00265969" w:rsidP="00F10182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B616A3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0C941808" w14:textId="77777777" w:rsidR="00265969" w:rsidRPr="00E0411B" w:rsidRDefault="00265969" w:rsidP="00F10182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B616A3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580863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</w:p>
  <w:sdt>
    <w:sdtPr>
      <w:id w:val="715698874"/>
      <w:docPartObj>
        <w:docPartGallery w:val="Page Numbers (Bottom of Page)"/>
        <w:docPartUnique/>
      </w:docPartObj>
    </w:sdtPr>
    <w:sdtEndPr>
      <w:rPr>
        <w:rFonts w:asciiTheme="minorBidi" w:hAnsiTheme="minorBidi"/>
        <w:color w:val="2B3B82" w:themeColor="accent4"/>
        <w:sz w:val="18"/>
        <w:szCs w:val="18"/>
      </w:rPr>
    </w:sdtEndPr>
    <w:sdtContent>
      <w:p w14:paraId="158CA04B" w14:textId="507E64DF" w:rsidR="00265969" w:rsidRPr="00F10182" w:rsidRDefault="00265969" w:rsidP="00F10182">
        <w:pPr>
          <w:pStyle w:val="Footer"/>
          <w:jc w:val="center"/>
          <w:rPr>
            <w:rFonts w:asciiTheme="minorBidi" w:hAnsiTheme="minorBidi"/>
            <w:color w:val="2B3B82" w:themeColor="accent4"/>
            <w:sz w:val="18"/>
            <w:szCs w:val="18"/>
          </w:rPr>
        </w:pP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begin"/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instrText xml:space="preserve"> PAGE   \* MERGEFORMAT </w:instrTex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separate"/>
        </w:r>
        <w:r w:rsidR="00FE0D4B">
          <w:rPr>
            <w:rFonts w:ascii="Arial" w:hAnsi="Arial" w:cs="Arial"/>
            <w:noProof/>
            <w:color w:val="2B3B82" w:themeColor="accent4"/>
            <w:sz w:val="18"/>
            <w:szCs w:val="18"/>
          </w:rPr>
          <w:t>7</w: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4490" w14:textId="1D95F8B2" w:rsidR="00265969" w:rsidRDefault="000D5F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78146" behindDoc="0" locked="0" layoutInCell="0" allowOverlap="1" wp14:anchorId="1D72961E" wp14:editId="58F702D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4" name="MSIPCM9c48499f924d4b53b9ec4e06" descr="{&quot;HashCode&quot;:-707314704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001D7" w14:textId="566B80E7" w:rsidR="000D5FD5" w:rsidRPr="002971CD" w:rsidRDefault="000D5FD5" w:rsidP="002971CD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2961E" id="_x0000_t202" coordsize="21600,21600" o:spt="202" path="m,l,21600r21600,l21600,xe">
              <v:stroke joinstyle="miter"/>
              <v:path gradientshapeok="t" o:connecttype="rect"/>
            </v:shapetype>
            <v:shape id="MSIPCM9c48499f924d4b53b9ec4e06" o:spid="_x0000_s1031" type="#_x0000_t202" alt="{&quot;HashCode&quot;:-707314704,&quot;Height&quot;:9999999.0,&quot;Width&quot;:9999999.0,&quot;Placement&quot;:&quot;Footer&quot;,&quot;Index&quot;:&quot;FirstPage&quot;,&quot;Section&quot;:1,&quot;Top&quot;:0.0,&quot;Left&quot;:0.0}" style="position:absolute;margin-left:560.8pt;margin-top:0;width:612pt;height:36pt;z-index:251678146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" o:allowincell="f" filled="f" stroked="f" strokeweight=".5pt">
              <v:textbox inset=",0,20pt,0">
                <w:txbxContent>
                  <w:p w14:paraId="72A001D7" w14:textId="566B80E7" w:rsidR="000D5FD5" w:rsidRPr="002971CD" w:rsidRDefault="000D5FD5" w:rsidP="002971CD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3CFEC9" w14:textId="328C65C9" w:rsidR="00265969" w:rsidRDefault="002659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AB16" w14:textId="48B36482" w:rsidR="00265969" w:rsidRDefault="000D5FD5" w:rsidP="004012CB">
    <w:pPr>
      <w:pStyle w:val="Footer"/>
      <w:bidi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0771" behindDoc="0" locked="0" layoutInCell="0" allowOverlap="1" wp14:anchorId="2523AC84" wp14:editId="2DAB9049">
              <wp:simplePos x="0" y="94107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2" name="MSIPCM0b1d41b6a8c470c332658e82" descr="{&quot;HashCode&quot;:-707314704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E3A43" w14:textId="3A5DAE1C" w:rsidR="000D5FD5" w:rsidRPr="002971CD" w:rsidRDefault="002971CD" w:rsidP="002971CD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  <w:r w:rsidRPr="002971CD">
                            <w:rPr>
                              <w:rFonts w:ascii="Courier New" w:hAnsi="Courier New" w:cs="Courier New"/>
                              <w:color w:val="317100"/>
                              <w:sz w:val="20"/>
                              <w:rtl/>
                            </w:rPr>
                            <w:t>متاح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3AC84" id="_x0000_t202" coordsize="21600,21600" o:spt="202" path="m,l,21600r21600,l21600,xe">
              <v:stroke joinstyle="miter"/>
              <v:path gradientshapeok="t" o:connecttype="rect"/>
            </v:shapetype>
            <v:shape id="MSIPCM0b1d41b6a8c470c332658e82" o:spid="_x0000_s1034" type="#_x0000_t202" alt="{&quot;HashCode&quot;:-707314704,&quot;Height&quot;:9999999.0,&quot;Width&quot;:9999999.0,&quot;Placement&quot;:&quot;Footer&quot;,&quot;Index&quot;:&quot;Primary&quot;,&quot;Section&quot;:3,&quot;Top&quot;:0.0,&quot;Left&quot;:0.0}" style="position:absolute;margin-left:560.8pt;margin-top:0;width:612pt;height:36pt;z-index:251680771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" o:allowincell="f" filled="f" stroked="f" strokeweight=".5pt">
              <v:textbox inset=",0,20pt,0">
                <w:txbxContent>
                  <w:p w14:paraId="28AE3A43" w14:textId="3A5DAE1C" w:rsidR="000D5FD5" w:rsidRPr="002971CD" w:rsidRDefault="002971CD" w:rsidP="002971CD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  <w:r w:rsidRPr="002971CD">
                      <w:rPr>
                        <w:rFonts w:ascii="Courier New" w:hAnsi="Courier New" w:cs="Courier New"/>
                        <w:color w:val="317100"/>
                        <w:sz w:val="20"/>
                        <w:rtl/>
                      </w:rPr>
                      <w:t>متاح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Start w:id="22" w:name="_Hlk120080114" w:displacedByCustomXml="next"/>
  <w:sdt>
    <w:sdtPr>
      <w:rPr>
        <w:rFonts w:ascii="Arial" w:hAnsi="Arial" w:cs="Arial"/>
        <w:color w:val="F30303"/>
        <w:sz w:val="20"/>
        <w:szCs w:val="20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69D94178" w14:textId="77777777" w:rsidR="00265969" w:rsidRPr="00E0411B" w:rsidRDefault="00265969" w:rsidP="002A6C57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B616A3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4EB18E88" w14:textId="77777777" w:rsidR="00265969" w:rsidRPr="00E0411B" w:rsidRDefault="00265969" w:rsidP="002A6C57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B616A3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580863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  <w:bookmarkEnd w:id="22"/>
  </w:p>
  <w:sdt>
    <w:sdtPr>
      <w:id w:val="-554389140"/>
      <w:docPartObj>
        <w:docPartGallery w:val="Page Numbers (Bottom of Page)"/>
        <w:docPartUnique/>
      </w:docPartObj>
    </w:sdtPr>
    <w:sdtEndPr>
      <w:rPr>
        <w:rFonts w:asciiTheme="minorBidi" w:hAnsiTheme="minorBidi"/>
        <w:color w:val="2B3B82" w:themeColor="accent4"/>
        <w:sz w:val="18"/>
        <w:szCs w:val="18"/>
      </w:rPr>
    </w:sdtEndPr>
    <w:sdtContent>
      <w:p w14:paraId="66D8D32B" w14:textId="7F8FA93A" w:rsidR="00265969" w:rsidRPr="002A6C57" w:rsidRDefault="00265969" w:rsidP="002A6C57">
        <w:pPr>
          <w:pStyle w:val="Footer"/>
          <w:jc w:val="center"/>
          <w:rPr>
            <w:rFonts w:asciiTheme="minorBidi" w:hAnsiTheme="minorBidi"/>
            <w:color w:val="2B3B82" w:themeColor="accent4"/>
            <w:sz w:val="18"/>
            <w:szCs w:val="18"/>
          </w:rPr>
        </w:pP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begin"/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instrText xml:space="preserve"> PAGE   \* MERGEFORMAT </w:instrTex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separate"/>
        </w:r>
        <w:r>
          <w:rPr>
            <w:rFonts w:ascii="Arial" w:hAnsi="Arial" w:cs="Arial"/>
            <w:color w:val="2B3B82" w:themeColor="accent4"/>
            <w:sz w:val="18"/>
            <w:szCs w:val="18"/>
            <w:rtl/>
          </w:rPr>
          <w:t>1</w: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2357DD90" w:rsidR="00265969" w:rsidRDefault="000D5FD5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5" behindDoc="0" locked="0" layoutInCell="0" allowOverlap="1" wp14:anchorId="7CDB92A8" wp14:editId="264D3AF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3" name="MSIPCMa4eb408c90f929cdf5e85c9e" descr="{&quot;HashCode&quot;:-707314704,&quot;Height&quot;:9999999.0,&quot;Width&quot;:9999999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89947C" w14:textId="6FD7C24B" w:rsidR="000D5FD5" w:rsidRPr="002971CD" w:rsidRDefault="002971CD" w:rsidP="002971CD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  <w:r w:rsidRPr="002971CD">
                            <w:rPr>
                              <w:rFonts w:ascii="Courier New" w:hAnsi="Courier New" w:cs="Courier New"/>
                              <w:color w:val="317100"/>
                              <w:sz w:val="20"/>
                              <w:rtl/>
                            </w:rPr>
                            <w:t>متاح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92A8" id="_x0000_t202" coordsize="21600,21600" o:spt="202" path="m,l,21600r21600,l21600,xe">
              <v:stroke joinstyle="miter"/>
              <v:path gradientshapeok="t" o:connecttype="rect"/>
            </v:shapetype>
            <v:shape id="MSIPCMa4eb408c90f929cdf5e85c9e" o:spid="_x0000_s1035" type="#_x0000_t202" alt="{&quot;HashCode&quot;:-707314704,&quot;Height&quot;:9999999.0,&quot;Width&quot;:9999999.0,&quot;Placement&quot;:&quot;Footer&quot;,&quot;Index&quot;:&quot;FirstPage&quot;,&quot;Section&quot;:3,&quot;Top&quot;:0.0,&quot;Left&quot;:0.0}" style="position:absolute;left:0;text-align:left;margin-left:560.8pt;margin-top:0;width:612pt;height:36pt;z-index:251681795;visibility:visible;mso-wrap-style:square;mso-wrap-distance-left:9pt;mso-wrap-distance-top:0;mso-wrap-distance-right:9pt;mso-wrap-distance-bottom:0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" o:allowincell="f" filled="f" stroked="f" strokeweight=".5pt">
              <v:textbox inset=",0,20pt,0">
                <w:txbxContent>
                  <w:p w14:paraId="7089947C" w14:textId="6FD7C24B" w:rsidR="000D5FD5" w:rsidRPr="002971CD" w:rsidRDefault="002971CD" w:rsidP="002971CD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  <w:r w:rsidRPr="002971CD">
                      <w:rPr>
                        <w:rFonts w:ascii="Courier New" w:hAnsi="Courier New" w:cs="Courier New"/>
                        <w:color w:val="317100"/>
                        <w:sz w:val="20"/>
                        <w:rtl/>
                      </w:rPr>
                      <w:t>متاح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color w:val="F30303"/>
        <w:sz w:val="20"/>
        <w:szCs w:val="20"/>
        <w:rtl/>
      </w:rPr>
      <w:id w:val="-990552818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246765AD" w14:textId="77777777" w:rsidR="00265969" w:rsidRPr="00E0411B" w:rsidRDefault="00265969" w:rsidP="00B90FE0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B616A3">
          <w:rPr>
            <w:rFonts w:ascii="Arial" w:hAnsi="Arial"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2DB45BBD" w14:textId="77777777" w:rsidR="00265969" w:rsidRPr="00E0411B" w:rsidRDefault="00265969" w:rsidP="00B90FE0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B616A3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Pr="00580863">
      <w:rPr>
        <w:rFonts w:ascii="Arial" w:hAnsi="Arial" w:cs="Arial" w:hint="cs"/>
        <w:color w:val="2B3B82" w:themeColor="accent4"/>
        <w:sz w:val="18"/>
        <w:szCs w:val="18"/>
        <w:highlight w:val="cyan"/>
        <w:rtl/>
      </w:rPr>
      <w:t>&lt;1.0&gt;</w:t>
    </w:r>
  </w:p>
  <w:sdt>
    <w:sdtPr>
      <w:id w:val="1017202793"/>
      <w:docPartObj>
        <w:docPartGallery w:val="Page Numbers (Bottom of Page)"/>
        <w:docPartUnique/>
      </w:docPartObj>
    </w:sdtPr>
    <w:sdtEndPr>
      <w:rPr>
        <w:rFonts w:asciiTheme="minorBidi" w:hAnsiTheme="minorBidi"/>
        <w:color w:val="2B3B82" w:themeColor="accent4"/>
        <w:sz w:val="18"/>
        <w:szCs w:val="18"/>
      </w:rPr>
    </w:sdtEndPr>
    <w:sdtContent>
      <w:p w14:paraId="02A35E74" w14:textId="4A557558" w:rsidR="00265969" w:rsidRPr="00B90FE0" w:rsidRDefault="00265969" w:rsidP="00B90FE0">
        <w:pPr>
          <w:pStyle w:val="Footer"/>
          <w:jc w:val="center"/>
          <w:rPr>
            <w:rFonts w:asciiTheme="minorBidi" w:hAnsiTheme="minorBidi"/>
            <w:color w:val="2B3B82" w:themeColor="accent4"/>
            <w:sz w:val="18"/>
            <w:szCs w:val="18"/>
          </w:rPr>
        </w:pP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begin"/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instrText xml:space="preserve"> PAGE   \* MERGEFORMAT </w:instrTex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separate"/>
        </w:r>
        <w:r w:rsidR="00FE0D4B">
          <w:rPr>
            <w:rFonts w:ascii="Arial" w:hAnsi="Arial" w:cs="Arial"/>
            <w:noProof/>
            <w:color w:val="2B3B82" w:themeColor="accent4"/>
            <w:sz w:val="18"/>
            <w:szCs w:val="18"/>
          </w:rPr>
          <w:t>0</w:t>
        </w:r>
        <w:r w:rsidRPr="00E0411B">
          <w:rPr>
            <w:rFonts w:ascii="Arial" w:hAnsi="Arial" w:cs="Arial"/>
            <w:color w:val="2B3B82" w:themeColor="accent4"/>
            <w:sz w:val="18"/>
            <w:szCs w:val="18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0296" w14:textId="77777777" w:rsidR="007A712F" w:rsidRDefault="007A712F" w:rsidP="00023F00">
      <w:pPr>
        <w:spacing w:after="0" w:line="240" w:lineRule="auto"/>
      </w:pPr>
      <w:r>
        <w:separator/>
      </w:r>
    </w:p>
  </w:footnote>
  <w:footnote w:type="continuationSeparator" w:id="0">
    <w:p w14:paraId="0DD29824" w14:textId="77777777" w:rsidR="007A712F" w:rsidRDefault="007A712F" w:rsidP="00023F00">
      <w:pPr>
        <w:spacing w:after="0" w:line="240" w:lineRule="auto"/>
      </w:pPr>
      <w:r>
        <w:continuationSeparator/>
      </w:r>
    </w:p>
  </w:footnote>
  <w:footnote w:type="continuationNotice" w:id="1">
    <w:p w14:paraId="5AF8FEB9" w14:textId="77777777" w:rsidR="007A712F" w:rsidRDefault="007A7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F1D4" w14:textId="3FA0884E" w:rsidR="00752499" w:rsidRDefault="00752499" w:rsidP="00752499">
    <w:pPr>
      <w:pStyle w:val="Header"/>
      <w:bidi/>
      <w:jc w:val="center"/>
      <w:rPr>
        <w:rFonts w:ascii="Arial" w:hAnsi="Arial" w:cs="Arial"/>
      </w:rPr>
    </w:pPr>
    <w:r w:rsidRPr="00752499">
      <w:rPr>
        <w:rFonts w:ascii="Arial" w:eastAsia="Arial" w:hAnsi="Arial" w:cs="Arial"/>
        <w:color w:val="596DC8"/>
        <w:sz w:val="40"/>
        <w:szCs w:val="40"/>
      </w:rPr>
      <w:fldChar w:fldCharType="begin" w:fldLock="1"/>
    </w:r>
    <w:r w:rsidRPr="00752499">
      <w:rPr>
        <w:rFonts w:ascii="Arial" w:eastAsia="Arial" w:hAnsi="Arial" w:cs="Arial"/>
        <w:color w:val="596DC8"/>
        <w:sz w:val="40"/>
        <w:szCs w:val="40"/>
      </w:rPr>
      <w:instrText xml:space="preserve"> DOCPROPERTY bjHeaderEvenPageDocProperty \* MERGEFORMAT </w:instrText>
    </w:r>
    <w:r w:rsidRPr="00752499">
      <w:rPr>
        <w:rFonts w:ascii="Arial" w:eastAsia="Arial" w:hAnsi="Arial" w:cs="Arial"/>
        <w:color w:val="596DC8"/>
        <w:sz w:val="40"/>
        <w:szCs w:val="40"/>
      </w:rPr>
      <w:fldChar w:fldCharType="separate"/>
    </w:r>
    <w:r w:rsidRPr="00752499">
      <w:rPr>
        <w:rFonts w:ascii="Arial" w:eastAsia="Arial" w:hAnsi="Arial" w:cs="Arial"/>
        <w:b/>
        <w:color w:val="029BFF"/>
        <w:sz w:val="18"/>
        <w:szCs w:val="18"/>
      </w:rPr>
      <w:t xml:space="preserve">RESTRICTED </w:t>
    </w:r>
    <w:r w:rsidRPr="00752499">
      <w:rPr>
        <w:rFonts w:ascii="Arial" w:eastAsia="Arial" w:hAnsi="Arial" w:cs="Arial"/>
        <w:color w:val="596DC8"/>
        <w:sz w:val="40"/>
        <w:szCs w:val="40"/>
      </w:rPr>
      <w:fldChar w:fldCharType="end"/>
    </w:r>
  </w:p>
  <w:p w14:paraId="0F4B880D" w14:textId="39C9F572" w:rsidR="00265969" w:rsidRPr="006354A3" w:rsidRDefault="00265969" w:rsidP="00752499">
    <w:pPr>
      <w:pStyle w:val="Header"/>
      <w:bidi/>
      <w:jc w:val="center"/>
    </w:pPr>
    <w:r>
      <w:rPr>
        <w:rFonts w:ascii="Arial" w:hAnsi="Arial" w:cs="Arial"/>
      </w:rPr>
      <w:t>DOCPROPERTY bjHeaderEvenPageDocProperty \* MERGEFORMAT</w:t>
    </w:r>
    <w:r>
      <w:rPr>
        <w:rFonts w:ascii="Arial" w:hAnsi="Arial" w:cs="Arial"/>
        <w:rtl/>
      </w:rPr>
      <w:t xml:space="preserve"> </w:t>
    </w:r>
    <w:r>
      <w:rPr>
        <w:rFonts w:ascii="Arial" w:hAnsi="Arial" w:cs="Arial"/>
        <w:b/>
        <w:bCs/>
        <w:color w:val="029BFF"/>
        <w:sz w:val="18"/>
        <w:rtl/>
        <w:lang w:eastAsia="ar"/>
      </w:rPr>
      <w:t>RESTRICTED</w:t>
    </w:r>
    <w:r>
      <w:rPr>
        <w:rFonts w:ascii="Arial" w:hAnsi="Arial" w:cs="Arial"/>
        <w:color w:val="029BFF"/>
        <w:sz w:val="18"/>
        <w:rtl/>
        <w:lang w:eastAsia="a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5401" w14:textId="089D989A" w:rsidR="00265969" w:rsidRPr="00A21BE2" w:rsidRDefault="00265969" w:rsidP="00752499">
    <w:pPr>
      <w:pStyle w:val="Header"/>
      <w:jc w:val="center"/>
      <w:rPr>
        <w:rFonts w:ascii="Arial" w:hAnsi="Arial" w:cs="Arial"/>
      </w:rPr>
    </w:pP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9507" behindDoc="1" locked="0" layoutInCell="1" allowOverlap="1" wp14:anchorId="61E85234" wp14:editId="28A67241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54290" w14:textId="03668A53" w:rsidR="00265969" w:rsidRPr="00B90F08" w:rsidRDefault="00265969" w:rsidP="00F10182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F10182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إجراء تدقيق الأمن السيبراني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852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223.5pt;margin-top:-14.3pt;width:248.7pt;height:38.25pt;z-index:-2516469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" filled="f" stroked="f" strokeweight=".5pt">
              <v:textbox>
                <w:txbxContent>
                  <w:p w14:paraId="25854290" w14:textId="03668A53" w:rsidR="00265969" w:rsidRPr="00B90F08" w:rsidRDefault="00265969" w:rsidP="00F10182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F10182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إجراء تدقيق الأمن السيبراني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0531" behindDoc="0" locked="0" layoutInCell="1" allowOverlap="1" wp14:anchorId="1479E788" wp14:editId="23B3FD90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oel="http://schemas.microsoft.com/office/2019/extlst">
          <w:pict>
            <v:rect id="Rectangle 9" style="position:absolute;margin-left:484.25pt;margin-top:-34.45pt;width:3.6pt;height:65.25pt;flip:x;z-index:2516705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0013C8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"/>
          </w:pict>
        </mc:Fallback>
      </mc:AlternateContent>
    </w:r>
  </w:p>
  <w:p w14:paraId="253E4BA2" w14:textId="77777777" w:rsidR="00265969" w:rsidRPr="00915275" w:rsidRDefault="00265969" w:rsidP="00F10182">
    <w:pPr>
      <w:pStyle w:val="Header"/>
      <w:tabs>
        <w:tab w:val="clear" w:pos="4680"/>
        <w:tab w:val="clear" w:pos="9360"/>
        <w:tab w:val="left" w:pos="5944"/>
      </w:tabs>
      <w:bidi/>
      <w:rPr>
        <w:rFonts w:ascii="Arial" w:hAnsi="Arial" w:cs="Arial"/>
      </w:rPr>
    </w:pPr>
    <w:r>
      <w:rPr>
        <w:rFonts w:ascii="Arial" w:hAnsi="Arial" w:cs="Arial"/>
        <w:rtl/>
      </w:rPr>
      <w:tab/>
    </w:r>
  </w:p>
  <w:p w14:paraId="5C920BBD" w14:textId="030658B1" w:rsidR="00265969" w:rsidRPr="00F10182" w:rsidRDefault="00265969" w:rsidP="00F10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BE6C8" w14:textId="282B486E" w:rsidR="00265969" w:rsidRPr="00752499" w:rsidRDefault="00265969" w:rsidP="00752499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A9F2" w14:textId="50B2705E" w:rsidR="00265969" w:rsidRPr="00A21BE2" w:rsidRDefault="00752499" w:rsidP="00752499">
    <w:pPr>
      <w:pStyle w:val="Header"/>
      <w:jc w:val="center"/>
      <w:rPr>
        <w:rFonts w:ascii="Arial" w:hAnsi="Arial" w:cs="Arial"/>
      </w:rPr>
    </w:pPr>
    <w:r w:rsidRPr="00752499">
      <w:rPr>
        <w:rFonts w:ascii="Arial" w:eastAsia="Arial" w:hAnsi="Arial" w:cs="Arial"/>
        <w:color w:val="596DC8"/>
        <w:sz w:val="40"/>
        <w:szCs w:val="40"/>
      </w:rPr>
      <w:fldChar w:fldCharType="begin" w:fldLock="1"/>
    </w:r>
    <w:r w:rsidRPr="00752499">
      <w:rPr>
        <w:rFonts w:ascii="Arial" w:eastAsia="Arial" w:hAnsi="Arial" w:cs="Arial"/>
        <w:color w:val="596DC8"/>
        <w:sz w:val="40"/>
        <w:szCs w:val="40"/>
      </w:rPr>
      <w:instrText xml:space="preserve"> DOCPROPERTY bjHeaderBothDocProperty \* MERGEFORMAT </w:instrText>
    </w:r>
    <w:r w:rsidRPr="00752499">
      <w:rPr>
        <w:rFonts w:ascii="Arial" w:eastAsia="Arial" w:hAnsi="Arial" w:cs="Arial"/>
        <w:color w:val="596DC8"/>
        <w:sz w:val="40"/>
        <w:szCs w:val="40"/>
      </w:rPr>
      <w:fldChar w:fldCharType="separate"/>
    </w:r>
    <w:r w:rsidRPr="00752499">
      <w:rPr>
        <w:rFonts w:ascii="Arial" w:eastAsia="Arial" w:hAnsi="Arial" w:cs="Arial"/>
        <w:b/>
        <w:color w:val="029BFF"/>
        <w:sz w:val="18"/>
        <w:szCs w:val="18"/>
      </w:rPr>
      <w:t xml:space="preserve">RESTRICTED </w:t>
    </w:r>
    <w:r w:rsidRPr="00752499">
      <w:rPr>
        <w:rFonts w:ascii="Arial" w:eastAsia="Arial" w:hAnsi="Arial" w:cs="Arial"/>
        <w:color w:val="596DC8"/>
        <w:sz w:val="40"/>
        <w:szCs w:val="40"/>
      </w:rPr>
      <w:fldChar w:fldCharType="end"/>
    </w:r>
    <w:r w:rsidR="00265969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2579" behindDoc="1" locked="0" layoutInCell="1" allowOverlap="1" wp14:anchorId="3CCB506F" wp14:editId="4051449B">
              <wp:simplePos x="0" y="0"/>
              <wp:positionH relativeFrom="margin">
                <wp:posOffset>5512435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F75F9" w14:textId="77777777" w:rsidR="00265969" w:rsidRPr="00B90F08" w:rsidRDefault="00265969" w:rsidP="00F10182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F10182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إجراءات تدقيق الأمن السيبراني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B50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left:0;text-align:left;margin-left:434.05pt;margin-top:-14.3pt;width:248.7pt;height:38.25pt;z-index:-2516439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" filled="f" stroked="f" strokeweight=".5pt">
              <v:textbox>
                <w:txbxContent>
                  <w:p w14:paraId="25AF75F9" w14:textId="77777777" w:rsidR="00265969" w:rsidRPr="00B90F08" w:rsidRDefault="00265969" w:rsidP="00F10182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F10182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إجراءات تدقيق الأمن السيبراني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5969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73603" behindDoc="0" locked="0" layoutInCell="1" allowOverlap="1" wp14:anchorId="5C86A60C" wp14:editId="3BA4E77C">
              <wp:simplePos x="0" y="0"/>
              <wp:positionH relativeFrom="column">
                <wp:posOffset>8823529</wp:posOffset>
              </wp:positionH>
              <wp:positionV relativeFrom="paragraph">
                <wp:posOffset>-437515</wp:posOffset>
              </wp:positionV>
              <wp:extent cx="45719" cy="82867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oel="http://schemas.microsoft.com/office/2019/extlst">
          <w:pict>
            <v:rect id="Rectangle 11" style="position:absolute;margin-left:694.75pt;margin-top:-34.45pt;width:3.6pt;height:65.25pt;flip:x;z-index:2516736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620CC7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"/>
          </w:pict>
        </mc:Fallback>
      </mc:AlternateContent>
    </w:r>
  </w:p>
  <w:p w14:paraId="4207B584" w14:textId="376D5B73" w:rsidR="00265969" w:rsidRPr="00F10182" w:rsidRDefault="00265969" w:rsidP="00F10182">
    <w:pPr>
      <w:pStyle w:val="Header"/>
      <w:tabs>
        <w:tab w:val="clear" w:pos="4680"/>
        <w:tab w:val="clear" w:pos="9360"/>
        <w:tab w:val="left" w:pos="5944"/>
      </w:tabs>
      <w:bidi/>
      <w:rPr>
        <w:rFonts w:ascii="Arial" w:hAnsi="Arial" w:cs="Arial"/>
      </w:rPr>
    </w:pPr>
    <w:r>
      <w:rPr>
        <w:rFonts w:ascii="Arial" w:hAnsi="Arial" w:cs="Arial"/>
        <w:rtl/>
      </w:rPr>
      <w:tab/>
    </w:r>
  </w:p>
  <w:p w14:paraId="4E7E7EA8" w14:textId="77777777" w:rsidR="00265969" w:rsidRPr="00F10182" w:rsidRDefault="00265969" w:rsidP="00F101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812F" w14:textId="670A36BF" w:rsidR="00265969" w:rsidRPr="00752499" w:rsidRDefault="00752499" w:rsidP="00752499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75FA" w14:textId="1015D472" w:rsidR="00265969" w:rsidRPr="00A21BE2" w:rsidRDefault="00752499" w:rsidP="00752499">
    <w:pPr>
      <w:pStyle w:val="Header"/>
      <w:jc w:val="center"/>
      <w:rPr>
        <w:rFonts w:ascii="Arial" w:hAnsi="Arial" w:cs="Arial"/>
      </w:rPr>
    </w:pPr>
    <w:r w:rsidRPr="00752499">
      <w:rPr>
        <w:rFonts w:ascii="Arial" w:eastAsia="Arial" w:hAnsi="Arial" w:cs="Arial"/>
        <w:color w:val="596DC8"/>
        <w:sz w:val="40"/>
        <w:szCs w:val="40"/>
      </w:rPr>
      <w:fldChar w:fldCharType="begin" w:fldLock="1"/>
    </w:r>
    <w:r w:rsidRPr="00752499">
      <w:rPr>
        <w:rFonts w:ascii="Arial" w:eastAsia="Arial" w:hAnsi="Arial" w:cs="Arial"/>
        <w:color w:val="596DC8"/>
        <w:sz w:val="40"/>
        <w:szCs w:val="40"/>
      </w:rPr>
      <w:instrText xml:space="preserve"> DOCPROPERTY bjHeaderBothDocProperty \* MERGEFORMAT </w:instrText>
    </w:r>
    <w:r w:rsidRPr="00752499">
      <w:rPr>
        <w:rFonts w:ascii="Arial" w:eastAsia="Arial" w:hAnsi="Arial" w:cs="Arial"/>
        <w:color w:val="596DC8"/>
        <w:sz w:val="40"/>
        <w:szCs w:val="40"/>
      </w:rPr>
      <w:fldChar w:fldCharType="separate"/>
    </w:r>
    <w:r w:rsidRPr="00752499">
      <w:rPr>
        <w:rFonts w:ascii="Arial" w:eastAsia="Arial" w:hAnsi="Arial" w:cs="Arial"/>
        <w:b/>
        <w:color w:val="029BFF"/>
        <w:sz w:val="18"/>
        <w:szCs w:val="18"/>
      </w:rPr>
      <w:t xml:space="preserve">RESTRICTED </w:t>
    </w:r>
    <w:r w:rsidRPr="00752499">
      <w:rPr>
        <w:rFonts w:ascii="Arial" w:eastAsia="Arial" w:hAnsi="Arial" w:cs="Arial"/>
        <w:color w:val="596DC8"/>
        <w:sz w:val="40"/>
        <w:szCs w:val="40"/>
      </w:rPr>
      <w:fldChar w:fldCharType="end"/>
    </w:r>
    <w:r w:rsidR="00265969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5D0BC564" wp14:editId="27A078DA">
              <wp:simplePos x="0" y="0"/>
              <wp:positionH relativeFrom="margin">
                <wp:posOffset>2838450</wp:posOffset>
              </wp:positionH>
              <wp:positionV relativeFrom="paragraph">
                <wp:posOffset>-181610</wp:posOffset>
              </wp:positionV>
              <wp:extent cx="3158490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3F324" w14:textId="6BE00917" w:rsidR="00265969" w:rsidRPr="00B90F08" w:rsidRDefault="00265969" w:rsidP="00F779EF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2A6C57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سياسة أمن وسائط التخزين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BC5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left:0;text-align:left;margin-left:223.5pt;margin-top:-14.3pt;width:248.7pt;height:38.2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" filled="f" stroked="f" strokeweight=".5pt">
              <v:textbox>
                <w:txbxContent>
                  <w:p w14:paraId="3013F324" w14:textId="6BE00917" w:rsidR="00265969" w:rsidRPr="00B90F08" w:rsidRDefault="00265969" w:rsidP="00F779EF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2A6C57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سياسة أمن وسائط التخزين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5969" w:rsidRPr="00A21BE2">
      <w:rPr>
        <w:rFonts w:ascii="Arial" w:hAnsi="Arial"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52490FC5" wp14:editId="57EEEAD5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oel="http://schemas.microsoft.com/office/2019/extlst">
          <w:pict>
            <v:rect id="Rectangle 2" style="position:absolute;margin-left:484.25pt;margin-top:-34.45pt;width:3.6pt;height:65.25pt;flip:x;z-index: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373e49 [3204]" stroked="f" strokeweight="1pt" w14:anchorId="1852A9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"/>
          </w:pict>
        </mc:Fallback>
      </mc:AlternateContent>
    </w:r>
  </w:p>
  <w:p w14:paraId="07F5A552" w14:textId="4F091725" w:rsidR="00265969" w:rsidRPr="00915275" w:rsidRDefault="00265969" w:rsidP="004C7418">
    <w:pPr>
      <w:pStyle w:val="Header"/>
      <w:tabs>
        <w:tab w:val="clear" w:pos="4680"/>
        <w:tab w:val="clear" w:pos="9360"/>
        <w:tab w:val="left" w:pos="5944"/>
      </w:tabs>
      <w:bidi/>
      <w:rPr>
        <w:rFonts w:ascii="Arial" w:hAnsi="Arial" w:cs="Arial"/>
      </w:rPr>
    </w:pPr>
    <w:r>
      <w:rPr>
        <w:rFonts w:ascii="Arial" w:hAnsi="Arial" w:cs="Arial"/>
        <w:rtl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628F" w14:textId="70F6585B" w:rsidR="00265969" w:rsidRPr="00752499" w:rsidRDefault="00752499" w:rsidP="00752499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bjHeaderFirstPageDocProperty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966"/>
    <w:multiLevelType w:val="hybridMultilevel"/>
    <w:tmpl w:val="F0F0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EFF"/>
    <w:multiLevelType w:val="hybridMultilevel"/>
    <w:tmpl w:val="82E88886"/>
    <w:lvl w:ilvl="0" w:tplc="1216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F25B9"/>
    <w:multiLevelType w:val="multilevel"/>
    <w:tmpl w:val="5BAE7B20"/>
    <w:lvl w:ilvl="0">
      <w:start w:val="5"/>
      <w:numFmt w:val="decimal"/>
      <w:lvlText w:val="%1"/>
      <w:lvlJc w:val="left"/>
      <w:pPr>
        <w:ind w:left="360" w:hanging="360"/>
      </w:pPr>
      <w:rPr>
        <w:rFonts w:ascii="Helvetica" w:hAnsi="Helvetica" w:cstheme="minorBidi" w:hint="default"/>
        <w:b w:val="0"/>
        <w:color w:val="000000"/>
        <w:sz w:val="23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ascii="Helvetica" w:hAnsi="Helvetica" w:cstheme="minorBidi" w:hint="default"/>
        <w:b/>
        <w:bCs w:val="0"/>
        <w:color w:val="000000"/>
        <w:sz w:val="23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Helvetica" w:hAnsi="Helvetica" w:cstheme="minorBidi" w:hint="default"/>
        <w:b w:val="0"/>
        <w:color w:val="000000"/>
        <w:sz w:val="23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Helvetica" w:hAnsi="Helvetica" w:cstheme="minorBidi" w:hint="default"/>
        <w:b w:val="0"/>
        <w:color w:val="000000"/>
        <w:sz w:val="23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Helvetica" w:hAnsi="Helvetica" w:cstheme="minorBidi" w:hint="default"/>
        <w:b w:val="0"/>
        <w:color w:val="000000"/>
        <w:sz w:val="23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Helvetica" w:hAnsi="Helvetica" w:cstheme="minorBidi" w:hint="default"/>
        <w:b w:val="0"/>
        <w:color w:val="000000"/>
        <w:sz w:val="23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ascii="Helvetica" w:hAnsi="Helvetica" w:cstheme="minorBidi" w:hint="default"/>
        <w:b w:val="0"/>
        <w:color w:val="000000"/>
        <w:sz w:val="23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ascii="Helvetica" w:hAnsi="Helvetica" w:cstheme="minorBidi" w:hint="default"/>
        <w:b w:val="0"/>
        <w:color w:val="000000"/>
        <w:sz w:val="23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Helvetica" w:hAnsi="Helvetica" w:cstheme="minorBidi" w:hint="default"/>
        <w:b w:val="0"/>
        <w:color w:val="000000"/>
        <w:sz w:val="23"/>
      </w:rPr>
    </w:lvl>
  </w:abstractNum>
  <w:abstractNum w:abstractNumId="3" w15:restartNumberingAfterBreak="0">
    <w:nsid w:val="08251341"/>
    <w:multiLevelType w:val="multilevel"/>
    <w:tmpl w:val="77B4D2AE"/>
    <w:lvl w:ilvl="0">
      <w:start w:val="1"/>
      <w:numFmt w:val="decimal"/>
      <w:lvlText w:val="3-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860AD4"/>
    <w:multiLevelType w:val="multilevel"/>
    <w:tmpl w:val="2BE8F0A6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0097"/>
    <w:multiLevelType w:val="multilevel"/>
    <w:tmpl w:val="9A38D370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0E366179"/>
    <w:multiLevelType w:val="hybridMultilevel"/>
    <w:tmpl w:val="DCDEBF8C"/>
    <w:lvl w:ilvl="0" w:tplc="41302200">
      <w:start w:val="2"/>
      <w:numFmt w:val="bullet"/>
      <w:lvlText w:val="-"/>
      <w:lvlJc w:val="left"/>
      <w:pPr>
        <w:ind w:left="1800" w:hanging="360"/>
      </w:pPr>
      <w:rPr>
        <w:rFonts w:ascii="DIN NEXT™ ARABIC REGULAR" w:eastAsiaTheme="minorEastAsia" w:hAnsi="DIN NEXT™ ARABIC REGULAR" w:cs="DIN NEXT™ ARABIC REGULAR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4B1329"/>
    <w:multiLevelType w:val="hybridMultilevel"/>
    <w:tmpl w:val="A000C0C2"/>
    <w:lvl w:ilvl="0" w:tplc="03785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833EE"/>
    <w:multiLevelType w:val="hybridMultilevel"/>
    <w:tmpl w:val="260ACA4A"/>
    <w:lvl w:ilvl="0" w:tplc="A37A0506">
      <w:start w:val="1"/>
      <w:numFmt w:val="decimal"/>
      <w:suff w:val="nothing"/>
      <w:lvlText w:val="2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06593"/>
    <w:multiLevelType w:val="multilevel"/>
    <w:tmpl w:val="0B1EC41E"/>
    <w:lvl w:ilvl="0">
      <w:start w:val="3"/>
      <w:numFmt w:val="decimal"/>
      <w:lvlText w:val="%1"/>
      <w:lvlJc w:val="left"/>
      <w:pPr>
        <w:ind w:left="360" w:hanging="360"/>
      </w:pPr>
      <w:rPr>
        <w:rFonts w:ascii="Helvetica" w:hAnsi="Helvetica" w:cstheme="minorBidi" w:hint="default"/>
        <w:color w:val="000000"/>
        <w:sz w:val="23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ascii="Arial" w:hAnsi="Arial" w:cs="Arial" w:hint="default"/>
        <w:color w:val="000000"/>
        <w:sz w:val="23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Helvetica" w:hAnsi="Helvetica" w:cstheme="minorBidi" w:hint="default"/>
        <w:color w:val="000000"/>
        <w:sz w:val="23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Helvetica" w:hAnsi="Helvetica" w:cstheme="minorBidi" w:hint="default"/>
        <w:color w:val="000000"/>
        <w:sz w:val="23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Helvetica" w:hAnsi="Helvetica" w:cstheme="minorBidi" w:hint="default"/>
        <w:color w:val="000000"/>
        <w:sz w:val="23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Helvetica" w:hAnsi="Helvetica" w:cstheme="minorBidi" w:hint="default"/>
        <w:color w:val="000000"/>
        <w:sz w:val="23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ascii="Helvetica" w:hAnsi="Helvetica" w:cstheme="minorBidi" w:hint="default"/>
        <w:color w:val="000000"/>
        <w:sz w:val="23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ascii="Helvetica" w:hAnsi="Helvetica" w:cstheme="minorBidi" w:hint="default"/>
        <w:color w:val="000000"/>
        <w:sz w:val="23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Helvetica" w:hAnsi="Helvetica" w:cstheme="minorBidi" w:hint="default"/>
        <w:color w:val="000000"/>
        <w:sz w:val="23"/>
      </w:rPr>
    </w:lvl>
  </w:abstractNum>
  <w:abstractNum w:abstractNumId="11" w15:restartNumberingAfterBreak="0">
    <w:nsid w:val="1D6B3AA2"/>
    <w:multiLevelType w:val="hybridMultilevel"/>
    <w:tmpl w:val="781AF3DC"/>
    <w:lvl w:ilvl="0" w:tplc="F56A762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2665E"/>
    <w:multiLevelType w:val="hybridMultilevel"/>
    <w:tmpl w:val="938E3B1C"/>
    <w:lvl w:ilvl="0" w:tplc="4DD8CAC6">
      <w:start w:val="1"/>
      <w:numFmt w:val="decimal"/>
      <w:lvlText w:val="5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55DB2"/>
    <w:multiLevelType w:val="hybridMultilevel"/>
    <w:tmpl w:val="1DB638EE"/>
    <w:lvl w:ilvl="0" w:tplc="8436921E">
      <w:start w:val="1"/>
      <w:numFmt w:val="decimal"/>
      <w:suff w:val="nothing"/>
      <w:lvlText w:val="1-%1"/>
      <w:lvlJc w:val="left"/>
      <w:pPr>
        <w:ind w:left="0" w:firstLine="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EBE7B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620C9"/>
    <w:multiLevelType w:val="multilevel"/>
    <w:tmpl w:val="D2662826"/>
    <w:lvl w:ilvl="0">
      <w:start w:val="1"/>
      <w:numFmt w:val="decimal"/>
      <w:lvlText w:val="2-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24386E"/>
    <w:multiLevelType w:val="hybridMultilevel"/>
    <w:tmpl w:val="09F67842"/>
    <w:lvl w:ilvl="0" w:tplc="9E327092">
      <w:start w:val="1"/>
      <w:numFmt w:val="decimal"/>
      <w:lvlText w:val="3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25EA"/>
    <w:multiLevelType w:val="multilevel"/>
    <w:tmpl w:val="6784C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92D4DCA"/>
    <w:multiLevelType w:val="multilevel"/>
    <w:tmpl w:val="50F2D910"/>
    <w:lvl w:ilvl="0">
      <w:start w:val="2"/>
      <w:numFmt w:val="decimal"/>
      <w:lvlText w:val="%1"/>
      <w:lvlJc w:val="left"/>
      <w:pPr>
        <w:ind w:left="360" w:hanging="360"/>
      </w:pPr>
      <w:rPr>
        <w:rFonts w:ascii="Helvetica" w:hAnsi="Helvetica" w:cstheme="minorBidi" w:hint="default"/>
        <w:color w:val="000000"/>
        <w:sz w:val="23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ascii="Arial" w:hAnsi="Arial" w:cs="Arial" w:hint="default"/>
        <w:color w:val="000000"/>
        <w:sz w:val="23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Helvetica" w:hAnsi="Helvetica" w:cstheme="minorBidi" w:hint="default"/>
        <w:color w:val="000000"/>
        <w:sz w:val="23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Helvetica" w:hAnsi="Helvetica" w:cstheme="minorBidi" w:hint="default"/>
        <w:color w:val="000000"/>
        <w:sz w:val="23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Helvetica" w:hAnsi="Helvetica" w:cstheme="minorBidi" w:hint="default"/>
        <w:color w:val="000000"/>
        <w:sz w:val="23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Helvetica" w:hAnsi="Helvetica" w:cstheme="minorBidi" w:hint="default"/>
        <w:color w:val="000000"/>
        <w:sz w:val="23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ascii="Helvetica" w:hAnsi="Helvetica" w:cstheme="minorBidi" w:hint="default"/>
        <w:color w:val="000000"/>
        <w:sz w:val="23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ascii="Helvetica" w:hAnsi="Helvetica" w:cstheme="minorBidi" w:hint="default"/>
        <w:color w:val="000000"/>
        <w:sz w:val="23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Helvetica" w:hAnsi="Helvetica" w:cstheme="minorBidi" w:hint="default"/>
        <w:color w:val="000000"/>
        <w:sz w:val="23"/>
      </w:rPr>
    </w:lvl>
  </w:abstractNum>
  <w:abstractNum w:abstractNumId="18" w15:restartNumberingAfterBreak="0">
    <w:nsid w:val="2CEF1435"/>
    <w:multiLevelType w:val="multilevel"/>
    <w:tmpl w:val="D362E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E220EB"/>
    <w:multiLevelType w:val="multilevel"/>
    <w:tmpl w:val="01BA81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3783A8D"/>
    <w:multiLevelType w:val="hybridMultilevel"/>
    <w:tmpl w:val="5D1C8DF4"/>
    <w:lvl w:ilvl="0" w:tplc="9A565F66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3F24"/>
    <w:multiLevelType w:val="hybridMultilevel"/>
    <w:tmpl w:val="15E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97650"/>
    <w:multiLevelType w:val="multilevel"/>
    <w:tmpl w:val="E4E818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0E5517E"/>
    <w:multiLevelType w:val="multilevel"/>
    <w:tmpl w:val="5DF2671E"/>
    <w:lvl w:ilvl="0">
      <w:start w:val="1"/>
      <w:numFmt w:val="decimal"/>
      <w:lvlText w:val="%1"/>
      <w:lvlJc w:val="left"/>
      <w:pPr>
        <w:ind w:left="360" w:hanging="360"/>
      </w:pPr>
      <w:rPr>
        <w:rFonts w:ascii="Helvetica" w:hAnsi="Helvetica" w:hint="default"/>
        <w:color w:val="000000"/>
        <w:sz w:val="23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Helvetica" w:hAnsi="Helvetica" w:hint="default"/>
        <w:color w:val="000000"/>
        <w:sz w:val="23"/>
        <w:szCs w:val="23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Helvetica" w:hAnsi="Helvetica" w:hint="default"/>
        <w:color w:val="000000"/>
        <w:sz w:val="23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Helvetica" w:hAnsi="Helvetica" w:hint="default"/>
        <w:color w:val="000000"/>
        <w:sz w:val="23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Helvetica" w:hAnsi="Helvetica" w:hint="default"/>
        <w:color w:val="000000"/>
        <w:sz w:val="23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Helvetica" w:hAnsi="Helvetica" w:hint="default"/>
        <w:color w:val="000000"/>
        <w:sz w:val="23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Helvetica" w:hAnsi="Helvetica" w:hint="default"/>
        <w:color w:val="000000"/>
        <w:sz w:val="23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Helvetica" w:hAnsi="Helvetica" w:hint="default"/>
        <w:color w:val="000000"/>
        <w:sz w:val="23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Helvetica" w:hAnsi="Helvetica" w:hint="default"/>
        <w:color w:val="000000"/>
        <w:sz w:val="23"/>
      </w:rPr>
    </w:lvl>
  </w:abstractNum>
  <w:abstractNum w:abstractNumId="26" w15:restartNumberingAfterBreak="0">
    <w:nsid w:val="42656780"/>
    <w:multiLevelType w:val="multilevel"/>
    <w:tmpl w:val="94645E7A"/>
    <w:lvl w:ilvl="0">
      <w:start w:val="1"/>
      <w:numFmt w:val="decimal"/>
      <w:lvlText w:val="1-%1"/>
      <w:lvlJc w:val="left"/>
      <w:pPr>
        <w:ind w:left="360" w:hanging="360"/>
      </w:pPr>
      <w:rPr>
        <w:rFonts w:hint="default"/>
        <w:color w:val="373E49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4DA17F6"/>
    <w:multiLevelType w:val="multilevel"/>
    <w:tmpl w:val="C00AEAAE"/>
    <w:lvl w:ilvl="0">
      <w:start w:val="4"/>
      <w:numFmt w:val="decimal"/>
      <w:lvlText w:val="%1"/>
      <w:lvlJc w:val="left"/>
      <w:pPr>
        <w:ind w:left="360" w:hanging="360"/>
      </w:pPr>
      <w:rPr>
        <w:rFonts w:ascii="Helvetica" w:hAnsi="Helvetica" w:cstheme="minorBidi" w:hint="default"/>
        <w:color w:val="000000"/>
        <w:sz w:val="23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ascii="Helvetica" w:hAnsi="Helvetica" w:cstheme="minorBidi" w:hint="default"/>
        <w:color w:val="000000"/>
        <w:sz w:val="23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Helvetica" w:hAnsi="Helvetica" w:cstheme="minorBidi" w:hint="default"/>
        <w:color w:val="000000"/>
        <w:sz w:val="23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Helvetica" w:hAnsi="Helvetica" w:cstheme="minorBidi" w:hint="default"/>
        <w:color w:val="000000"/>
        <w:sz w:val="23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Helvetica" w:hAnsi="Helvetica" w:cstheme="minorBidi" w:hint="default"/>
        <w:color w:val="000000"/>
        <w:sz w:val="23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Helvetica" w:hAnsi="Helvetica" w:cstheme="minorBidi" w:hint="default"/>
        <w:color w:val="000000"/>
        <w:sz w:val="23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ascii="Helvetica" w:hAnsi="Helvetica" w:cstheme="minorBidi" w:hint="default"/>
        <w:color w:val="000000"/>
        <w:sz w:val="23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ascii="Helvetica" w:hAnsi="Helvetica" w:cstheme="minorBidi" w:hint="default"/>
        <w:color w:val="000000"/>
        <w:sz w:val="23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Helvetica" w:hAnsi="Helvetica" w:cstheme="minorBidi" w:hint="default"/>
        <w:color w:val="000000"/>
        <w:sz w:val="23"/>
      </w:rPr>
    </w:lvl>
  </w:abstractNum>
  <w:abstractNum w:abstractNumId="28" w15:restartNumberingAfterBreak="0">
    <w:nsid w:val="45050B69"/>
    <w:multiLevelType w:val="multilevel"/>
    <w:tmpl w:val="70864F80"/>
    <w:lvl w:ilvl="0">
      <w:start w:val="1"/>
      <w:numFmt w:val="decimal"/>
      <w:lvlText w:val="4-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6451697"/>
    <w:multiLevelType w:val="multilevel"/>
    <w:tmpl w:val="93E2D236"/>
    <w:lvl w:ilvl="0">
      <w:start w:val="1"/>
      <w:numFmt w:val="decimal"/>
      <w:lvlText w:val="6-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F571B"/>
    <w:multiLevelType w:val="hybridMultilevel"/>
    <w:tmpl w:val="C58E55B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8B26C4"/>
    <w:multiLevelType w:val="hybridMultilevel"/>
    <w:tmpl w:val="83CE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71FEA"/>
    <w:multiLevelType w:val="multilevel"/>
    <w:tmpl w:val="146A8D6E"/>
    <w:lvl w:ilvl="0">
      <w:start w:val="3"/>
      <w:numFmt w:val="decimal"/>
      <w:lvlText w:val="%1"/>
      <w:lvlJc w:val="left"/>
      <w:pPr>
        <w:ind w:left="360" w:hanging="360"/>
      </w:pPr>
      <w:rPr>
        <w:rFonts w:ascii="Helvetica" w:hAnsi="Helvetica" w:cstheme="minorBidi" w:hint="default"/>
        <w:color w:val="000000"/>
        <w:sz w:val="23"/>
      </w:rPr>
    </w:lvl>
    <w:lvl w:ilvl="1">
      <w:start w:val="1"/>
      <w:numFmt w:val="decimal"/>
      <w:lvlText w:val="%2-4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Helvetica" w:hAnsi="Helvetica" w:cstheme="minorBidi" w:hint="default"/>
        <w:color w:val="000000"/>
        <w:sz w:val="23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Helvetica" w:hAnsi="Helvetica" w:cstheme="minorBidi" w:hint="default"/>
        <w:color w:val="000000"/>
        <w:sz w:val="23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Helvetica" w:hAnsi="Helvetica" w:cstheme="minorBidi" w:hint="default"/>
        <w:color w:val="000000"/>
        <w:sz w:val="23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Helvetica" w:hAnsi="Helvetica" w:cstheme="minorBidi" w:hint="default"/>
        <w:color w:val="000000"/>
        <w:sz w:val="23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ascii="Helvetica" w:hAnsi="Helvetica" w:cstheme="minorBidi" w:hint="default"/>
        <w:color w:val="000000"/>
        <w:sz w:val="23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ascii="Helvetica" w:hAnsi="Helvetica" w:cstheme="minorBidi" w:hint="default"/>
        <w:color w:val="000000"/>
        <w:sz w:val="23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ascii="Helvetica" w:hAnsi="Helvetica" w:cstheme="minorBidi" w:hint="default"/>
        <w:color w:val="000000"/>
        <w:sz w:val="23"/>
      </w:rPr>
    </w:lvl>
  </w:abstractNum>
  <w:abstractNum w:abstractNumId="34" w15:restartNumberingAfterBreak="0">
    <w:nsid w:val="4DAF0596"/>
    <w:multiLevelType w:val="multilevel"/>
    <w:tmpl w:val="D84ED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28263D"/>
    <w:multiLevelType w:val="multilevel"/>
    <w:tmpl w:val="47FAA126"/>
    <w:lvl w:ilvl="0">
      <w:start w:val="1"/>
      <w:numFmt w:val="decimal"/>
      <w:lvlText w:val="5-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58B7B66"/>
    <w:multiLevelType w:val="multilevel"/>
    <w:tmpl w:val="82E27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56722B77"/>
    <w:multiLevelType w:val="hybridMultilevel"/>
    <w:tmpl w:val="0040F520"/>
    <w:lvl w:ilvl="0" w:tplc="0824BB2C">
      <w:start w:val="1"/>
      <w:numFmt w:val="decimal"/>
      <w:lvlText w:val="4-%1"/>
      <w:lvlJc w:val="left"/>
      <w:pPr>
        <w:ind w:left="81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E0A4C"/>
    <w:multiLevelType w:val="multilevel"/>
    <w:tmpl w:val="4BF44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88C2A2A"/>
    <w:multiLevelType w:val="hybridMultilevel"/>
    <w:tmpl w:val="AFBA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8F7E63"/>
    <w:multiLevelType w:val="hybridMultilevel"/>
    <w:tmpl w:val="E75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5243E"/>
    <w:multiLevelType w:val="hybridMultilevel"/>
    <w:tmpl w:val="0AF4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27F3F"/>
    <w:multiLevelType w:val="hybridMultilevel"/>
    <w:tmpl w:val="64103AFC"/>
    <w:lvl w:ilvl="0" w:tplc="3D30D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13"/>
  </w:num>
  <w:num w:numId="5">
    <w:abstractNumId w:val="39"/>
  </w:num>
  <w:num w:numId="6">
    <w:abstractNumId w:val="9"/>
  </w:num>
  <w:num w:numId="7">
    <w:abstractNumId w:val="15"/>
  </w:num>
  <w:num w:numId="8">
    <w:abstractNumId w:val="32"/>
  </w:num>
  <w:num w:numId="9">
    <w:abstractNumId w:val="0"/>
  </w:num>
  <w:num w:numId="10">
    <w:abstractNumId w:val="37"/>
  </w:num>
  <w:num w:numId="11">
    <w:abstractNumId w:val="12"/>
  </w:num>
  <w:num w:numId="12">
    <w:abstractNumId w:val="41"/>
  </w:num>
  <w:num w:numId="13">
    <w:abstractNumId w:val="42"/>
  </w:num>
  <w:num w:numId="14">
    <w:abstractNumId w:val="7"/>
  </w:num>
  <w:num w:numId="15">
    <w:abstractNumId w:val="22"/>
  </w:num>
  <w:num w:numId="16">
    <w:abstractNumId w:val="43"/>
  </w:num>
  <w:num w:numId="17">
    <w:abstractNumId w:val="40"/>
  </w:num>
  <w:num w:numId="18">
    <w:abstractNumId w:val="11"/>
  </w:num>
  <w:num w:numId="19">
    <w:abstractNumId w:val="25"/>
  </w:num>
  <w:num w:numId="20">
    <w:abstractNumId w:val="21"/>
  </w:num>
  <w:num w:numId="21">
    <w:abstractNumId w:val="31"/>
  </w:num>
  <w:num w:numId="22">
    <w:abstractNumId w:val="17"/>
  </w:num>
  <w:num w:numId="23">
    <w:abstractNumId w:val="6"/>
  </w:num>
  <w:num w:numId="24">
    <w:abstractNumId w:val="10"/>
  </w:num>
  <w:num w:numId="25">
    <w:abstractNumId w:val="27"/>
  </w:num>
  <w:num w:numId="26">
    <w:abstractNumId w:val="2"/>
  </w:num>
  <w:num w:numId="27">
    <w:abstractNumId w:val="24"/>
  </w:num>
  <w:num w:numId="28">
    <w:abstractNumId w:val="36"/>
  </w:num>
  <w:num w:numId="29">
    <w:abstractNumId w:val="33"/>
  </w:num>
  <w:num w:numId="30">
    <w:abstractNumId w:val="23"/>
  </w:num>
  <w:num w:numId="31">
    <w:abstractNumId w:val="38"/>
  </w:num>
  <w:num w:numId="32">
    <w:abstractNumId w:val="5"/>
  </w:num>
  <w:num w:numId="33">
    <w:abstractNumId w:val="4"/>
  </w:num>
  <w:num w:numId="34">
    <w:abstractNumId w:val="34"/>
  </w:num>
  <w:num w:numId="35">
    <w:abstractNumId w:val="20"/>
  </w:num>
  <w:num w:numId="36">
    <w:abstractNumId w:val="18"/>
  </w:num>
  <w:num w:numId="37">
    <w:abstractNumId w:val="1"/>
  </w:num>
  <w:num w:numId="38">
    <w:abstractNumId w:val="16"/>
  </w:num>
  <w:num w:numId="39">
    <w:abstractNumId w:val="26"/>
  </w:num>
  <w:num w:numId="40">
    <w:abstractNumId w:val="14"/>
  </w:num>
  <w:num w:numId="41">
    <w:abstractNumId w:val="3"/>
  </w:num>
  <w:num w:numId="42">
    <w:abstractNumId w:val="28"/>
  </w:num>
  <w:num w:numId="43">
    <w:abstractNumId w:val="35"/>
  </w:num>
  <w:num w:numId="4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DA0tjAyNjE1NzFU0lEKTi0uzszPAykwqgUABZF4QiwAAAA="/>
  </w:docVars>
  <w:rsids>
    <w:rsidRoot w:val="00BF23AB"/>
    <w:rsid w:val="000027C3"/>
    <w:rsid w:val="000029E3"/>
    <w:rsid w:val="00006A56"/>
    <w:rsid w:val="0001118F"/>
    <w:rsid w:val="00014B76"/>
    <w:rsid w:val="00015F71"/>
    <w:rsid w:val="00017E10"/>
    <w:rsid w:val="000209CA"/>
    <w:rsid w:val="00023F00"/>
    <w:rsid w:val="0002636A"/>
    <w:rsid w:val="00027988"/>
    <w:rsid w:val="00027D13"/>
    <w:rsid w:val="0003093A"/>
    <w:rsid w:val="00030CE1"/>
    <w:rsid w:val="00033398"/>
    <w:rsid w:val="00033EE7"/>
    <w:rsid w:val="000362D6"/>
    <w:rsid w:val="000447AC"/>
    <w:rsid w:val="00045BEB"/>
    <w:rsid w:val="0005253C"/>
    <w:rsid w:val="000551C5"/>
    <w:rsid w:val="00055B19"/>
    <w:rsid w:val="00061804"/>
    <w:rsid w:val="000676E3"/>
    <w:rsid w:val="00070C4A"/>
    <w:rsid w:val="0007287D"/>
    <w:rsid w:val="00074462"/>
    <w:rsid w:val="000759DC"/>
    <w:rsid w:val="00076AE2"/>
    <w:rsid w:val="0008404C"/>
    <w:rsid w:val="00086939"/>
    <w:rsid w:val="00086C41"/>
    <w:rsid w:val="00090649"/>
    <w:rsid w:val="00093063"/>
    <w:rsid w:val="000932C3"/>
    <w:rsid w:val="00094F1E"/>
    <w:rsid w:val="000A4BCB"/>
    <w:rsid w:val="000A4FC0"/>
    <w:rsid w:val="000A5985"/>
    <w:rsid w:val="000A6779"/>
    <w:rsid w:val="000A6B0A"/>
    <w:rsid w:val="000A6ED0"/>
    <w:rsid w:val="000A6F27"/>
    <w:rsid w:val="000B03AB"/>
    <w:rsid w:val="000B1BDB"/>
    <w:rsid w:val="000B25FE"/>
    <w:rsid w:val="000B307E"/>
    <w:rsid w:val="000B3C97"/>
    <w:rsid w:val="000B5D3C"/>
    <w:rsid w:val="000C0894"/>
    <w:rsid w:val="000C0981"/>
    <w:rsid w:val="000C5F55"/>
    <w:rsid w:val="000D4D57"/>
    <w:rsid w:val="000D5FD5"/>
    <w:rsid w:val="000D6BFB"/>
    <w:rsid w:val="000E247D"/>
    <w:rsid w:val="000E2E62"/>
    <w:rsid w:val="000E396B"/>
    <w:rsid w:val="000E5A6D"/>
    <w:rsid w:val="000F0352"/>
    <w:rsid w:val="00111EC7"/>
    <w:rsid w:val="001205FA"/>
    <w:rsid w:val="001213A0"/>
    <w:rsid w:val="0012162B"/>
    <w:rsid w:val="0012530F"/>
    <w:rsid w:val="00127617"/>
    <w:rsid w:val="0012767C"/>
    <w:rsid w:val="00132224"/>
    <w:rsid w:val="00132597"/>
    <w:rsid w:val="00136613"/>
    <w:rsid w:val="0014347D"/>
    <w:rsid w:val="00143AF8"/>
    <w:rsid w:val="00146B42"/>
    <w:rsid w:val="001512CE"/>
    <w:rsid w:val="0015167F"/>
    <w:rsid w:val="00151A04"/>
    <w:rsid w:val="00152C0B"/>
    <w:rsid w:val="001535B7"/>
    <w:rsid w:val="00157153"/>
    <w:rsid w:val="0016002B"/>
    <w:rsid w:val="001630C8"/>
    <w:rsid w:val="00165CB6"/>
    <w:rsid w:val="00166215"/>
    <w:rsid w:val="001705E8"/>
    <w:rsid w:val="00171994"/>
    <w:rsid w:val="0017202B"/>
    <w:rsid w:val="00172530"/>
    <w:rsid w:val="00177027"/>
    <w:rsid w:val="00180831"/>
    <w:rsid w:val="00187D10"/>
    <w:rsid w:val="0019103E"/>
    <w:rsid w:val="001A2BB3"/>
    <w:rsid w:val="001A41E1"/>
    <w:rsid w:val="001B4449"/>
    <w:rsid w:val="001B536A"/>
    <w:rsid w:val="001B5C6C"/>
    <w:rsid w:val="001B7299"/>
    <w:rsid w:val="001C3EA1"/>
    <w:rsid w:val="001C6AC8"/>
    <w:rsid w:val="001C780B"/>
    <w:rsid w:val="001D116E"/>
    <w:rsid w:val="001D3DD7"/>
    <w:rsid w:val="001D77F6"/>
    <w:rsid w:val="001E2A52"/>
    <w:rsid w:val="001F5D14"/>
    <w:rsid w:val="001F743D"/>
    <w:rsid w:val="00200EAE"/>
    <w:rsid w:val="00204AA4"/>
    <w:rsid w:val="0020661D"/>
    <w:rsid w:val="00207C98"/>
    <w:rsid w:val="00213F25"/>
    <w:rsid w:val="002178B4"/>
    <w:rsid w:val="00217DC2"/>
    <w:rsid w:val="00222C39"/>
    <w:rsid w:val="00222FD1"/>
    <w:rsid w:val="00223505"/>
    <w:rsid w:val="0022632F"/>
    <w:rsid w:val="00226682"/>
    <w:rsid w:val="002276C9"/>
    <w:rsid w:val="00232BA4"/>
    <w:rsid w:val="002343F9"/>
    <w:rsid w:val="00240856"/>
    <w:rsid w:val="00240DE2"/>
    <w:rsid w:val="002426C1"/>
    <w:rsid w:val="00242801"/>
    <w:rsid w:val="00242A23"/>
    <w:rsid w:val="00243754"/>
    <w:rsid w:val="00250574"/>
    <w:rsid w:val="002518A5"/>
    <w:rsid w:val="00253FF3"/>
    <w:rsid w:val="0025589F"/>
    <w:rsid w:val="00256A29"/>
    <w:rsid w:val="0026114D"/>
    <w:rsid w:val="002613D8"/>
    <w:rsid w:val="00261A7A"/>
    <w:rsid w:val="00263A92"/>
    <w:rsid w:val="00263A9C"/>
    <w:rsid w:val="00265969"/>
    <w:rsid w:val="002715D6"/>
    <w:rsid w:val="00271716"/>
    <w:rsid w:val="00273188"/>
    <w:rsid w:val="0027461C"/>
    <w:rsid w:val="00275058"/>
    <w:rsid w:val="0027630D"/>
    <w:rsid w:val="0027763C"/>
    <w:rsid w:val="00281F98"/>
    <w:rsid w:val="002833D3"/>
    <w:rsid w:val="00290CE8"/>
    <w:rsid w:val="00290EB9"/>
    <w:rsid w:val="002912DA"/>
    <w:rsid w:val="00292232"/>
    <w:rsid w:val="0029435A"/>
    <w:rsid w:val="002966A0"/>
    <w:rsid w:val="00296AF1"/>
    <w:rsid w:val="002971CD"/>
    <w:rsid w:val="002A47A9"/>
    <w:rsid w:val="002A6C57"/>
    <w:rsid w:val="002B1236"/>
    <w:rsid w:val="002B1844"/>
    <w:rsid w:val="002B49EA"/>
    <w:rsid w:val="002B7B03"/>
    <w:rsid w:val="002C2CB7"/>
    <w:rsid w:val="002C5D3C"/>
    <w:rsid w:val="002C5F2D"/>
    <w:rsid w:val="002D0A6A"/>
    <w:rsid w:val="002D1664"/>
    <w:rsid w:val="002D1CB9"/>
    <w:rsid w:val="002D1CD4"/>
    <w:rsid w:val="002D20D3"/>
    <w:rsid w:val="002D406A"/>
    <w:rsid w:val="002D486C"/>
    <w:rsid w:val="002D7748"/>
    <w:rsid w:val="002E00B4"/>
    <w:rsid w:val="002E3C9C"/>
    <w:rsid w:val="002F1659"/>
    <w:rsid w:val="00307745"/>
    <w:rsid w:val="00310EFE"/>
    <w:rsid w:val="003140C7"/>
    <w:rsid w:val="0031784E"/>
    <w:rsid w:val="00320C9A"/>
    <w:rsid w:val="0032221D"/>
    <w:rsid w:val="00322D00"/>
    <w:rsid w:val="00323AAA"/>
    <w:rsid w:val="0034060B"/>
    <w:rsid w:val="00341403"/>
    <w:rsid w:val="00341E7C"/>
    <w:rsid w:val="00344C47"/>
    <w:rsid w:val="003450F4"/>
    <w:rsid w:val="00345969"/>
    <w:rsid w:val="0035051B"/>
    <w:rsid w:val="00351863"/>
    <w:rsid w:val="00351E63"/>
    <w:rsid w:val="00352004"/>
    <w:rsid w:val="00361CE9"/>
    <w:rsid w:val="00365781"/>
    <w:rsid w:val="003678A5"/>
    <w:rsid w:val="00367B80"/>
    <w:rsid w:val="00367DED"/>
    <w:rsid w:val="00371994"/>
    <w:rsid w:val="003721F0"/>
    <w:rsid w:val="00372EB3"/>
    <w:rsid w:val="00375147"/>
    <w:rsid w:val="00375B31"/>
    <w:rsid w:val="00376F56"/>
    <w:rsid w:val="00377107"/>
    <w:rsid w:val="00381964"/>
    <w:rsid w:val="0038662E"/>
    <w:rsid w:val="00387E84"/>
    <w:rsid w:val="003902B0"/>
    <w:rsid w:val="003906EC"/>
    <w:rsid w:val="00390E36"/>
    <w:rsid w:val="00394174"/>
    <w:rsid w:val="00394AF7"/>
    <w:rsid w:val="003A0E2D"/>
    <w:rsid w:val="003A117C"/>
    <w:rsid w:val="003A1DC4"/>
    <w:rsid w:val="003A43CC"/>
    <w:rsid w:val="003A7E0D"/>
    <w:rsid w:val="003B073C"/>
    <w:rsid w:val="003B0ECF"/>
    <w:rsid w:val="003B601F"/>
    <w:rsid w:val="003B6FF5"/>
    <w:rsid w:val="003C4D8C"/>
    <w:rsid w:val="003C5117"/>
    <w:rsid w:val="003D0D7E"/>
    <w:rsid w:val="003D26F4"/>
    <w:rsid w:val="003D33FD"/>
    <w:rsid w:val="003D4CCF"/>
    <w:rsid w:val="003D5A24"/>
    <w:rsid w:val="003D7908"/>
    <w:rsid w:val="003D79EA"/>
    <w:rsid w:val="003E2051"/>
    <w:rsid w:val="003E6EA8"/>
    <w:rsid w:val="003E7318"/>
    <w:rsid w:val="003E75AA"/>
    <w:rsid w:val="003F1B70"/>
    <w:rsid w:val="003F2D51"/>
    <w:rsid w:val="003F5FED"/>
    <w:rsid w:val="004012CB"/>
    <w:rsid w:val="00401F9C"/>
    <w:rsid w:val="00404CB1"/>
    <w:rsid w:val="00412541"/>
    <w:rsid w:val="00415655"/>
    <w:rsid w:val="004159BC"/>
    <w:rsid w:val="00415E7E"/>
    <w:rsid w:val="00417B09"/>
    <w:rsid w:val="004243C9"/>
    <w:rsid w:val="00425488"/>
    <w:rsid w:val="00426C5D"/>
    <w:rsid w:val="004412D6"/>
    <w:rsid w:val="0044142C"/>
    <w:rsid w:val="00444A34"/>
    <w:rsid w:val="0044537B"/>
    <w:rsid w:val="00446773"/>
    <w:rsid w:val="00447348"/>
    <w:rsid w:val="00451D8C"/>
    <w:rsid w:val="0045314C"/>
    <w:rsid w:val="00453410"/>
    <w:rsid w:val="004556C7"/>
    <w:rsid w:val="00461B0E"/>
    <w:rsid w:val="0046371B"/>
    <w:rsid w:val="00465EE7"/>
    <w:rsid w:val="00466C0F"/>
    <w:rsid w:val="00467CE6"/>
    <w:rsid w:val="00470B74"/>
    <w:rsid w:val="00471089"/>
    <w:rsid w:val="004754B7"/>
    <w:rsid w:val="00476D3B"/>
    <w:rsid w:val="00480AFF"/>
    <w:rsid w:val="00481AE6"/>
    <w:rsid w:val="00485AEC"/>
    <w:rsid w:val="00487D12"/>
    <w:rsid w:val="00490CFF"/>
    <w:rsid w:val="00495C54"/>
    <w:rsid w:val="00496EFF"/>
    <w:rsid w:val="004A13E0"/>
    <w:rsid w:val="004A19E3"/>
    <w:rsid w:val="004A262B"/>
    <w:rsid w:val="004A3D4D"/>
    <w:rsid w:val="004A4733"/>
    <w:rsid w:val="004B07A0"/>
    <w:rsid w:val="004B2E43"/>
    <w:rsid w:val="004B3925"/>
    <w:rsid w:val="004B3A3D"/>
    <w:rsid w:val="004C03BB"/>
    <w:rsid w:val="004C3B22"/>
    <w:rsid w:val="004C3CDF"/>
    <w:rsid w:val="004C4F8B"/>
    <w:rsid w:val="004C5BD3"/>
    <w:rsid w:val="004C69F0"/>
    <w:rsid w:val="004C7418"/>
    <w:rsid w:val="004E6489"/>
    <w:rsid w:val="004E723D"/>
    <w:rsid w:val="004F31EB"/>
    <w:rsid w:val="004F3762"/>
    <w:rsid w:val="004F4534"/>
    <w:rsid w:val="004F7C60"/>
    <w:rsid w:val="00500532"/>
    <w:rsid w:val="00502246"/>
    <w:rsid w:val="005054B9"/>
    <w:rsid w:val="00505E7F"/>
    <w:rsid w:val="005068FE"/>
    <w:rsid w:val="00507DCD"/>
    <w:rsid w:val="005104FC"/>
    <w:rsid w:val="0051052B"/>
    <w:rsid w:val="0051081A"/>
    <w:rsid w:val="00513194"/>
    <w:rsid w:val="00513951"/>
    <w:rsid w:val="00516F51"/>
    <w:rsid w:val="005171AE"/>
    <w:rsid w:val="00517B91"/>
    <w:rsid w:val="00522138"/>
    <w:rsid w:val="005228C5"/>
    <w:rsid w:val="00535F0E"/>
    <w:rsid w:val="0053601D"/>
    <w:rsid w:val="005431AA"/>
    <w:rsid w:val="00545E65"/>
    <w:rsid w:val="005467DB"/>
    <w:rsid w:val="005472C3"/>
    <w:rsid w:val="00552D05"/>
    <w:rsid w:val="00552FEF"/>
    <w:rsid w:val="00556EAD"/>
    <w:rsid w:val="0055759E"/>
    <w:rsid w:val="005577C1"/>
    <w:rsid w:val="0056327E"/>
    <w:rsid w:val="005638A3"/>
    <w:rsid w:val="00565AE8"/>
    <w:rsid w:val="00566690"/>
    <w:rsid w:val="00567D41"/>
    <w:rsid w:val="00571FDC"/>
    <w:rsid w:val="005779DA"/>
    <w:rsid w:val="005804B3"/>
    <w:rsid w:val="005826E5"/>
    <w:rsid w:val="00582D14"/>
    <w:rsid w:val="00583C8C"/>
    <w:rsid w:val="00584983"/>
    <w:rsid w:val="00586750"/>
    <w:rsid w:val="00587268"/>
    <w:rsid w:val="00590B41"/>
    <w:rsid w:val="005916CB"/>
    <w:rsid w:val="00592C51"/>
    <w:rsid w:val="00594B10"/>
    <w:rsid w:val="005A16C4"/>
    <w:rsid w:val="005A48BF"/>
    <w:rsid w:val="005A53DD"/>
    <w:rsid w:val="005A63F6"/>
    <w:rsid w:val="005A727E"/>
    <w:rsid w:val="005B2906"/>
    <w:rsid w:val="005B511C"/>
    <w:rsid w:val="005C1750"/>
    <w:rsid w:val="005C2147"/>
    <w:rsid w:val="005C3C3A"/>
    <w:rsid w:val="005C41A3"/>
    <w:rsid w:val="005C5397"/>
    <w:rsid w:val="005C7768"/>
    <w:rsid w:val="005D2926"/>
    <w:rsid w:val="005D3987"/>
    <w:rsid w:val="005D45F8"/>
    <w:rsid w:val="005E2738"/>
    <w:rsid w:val="005E544A"/>
    <w:rsid w:val="005F0CDB"/>
    <w:rsid w:val="005F0F19"/>
    <w:rsid w:val="005F1E79"/>
    <w:rsid w:val="005F3AC1"/>
    <w:rsid w:val="005F47E6"/>
    <w:rsid w:val="005F50FF"/>
    <w:rsid w:val="006029D4"/>
    <w:rsid w:val="0061136E"/>
    <w:rsid w:val="00611625"/>
    <w:rsid w:val="00615F1D"/>
    <w:rsid w:val="00617831"/>
    <w:rsid w:val="00617CFC"/>
    <w:rsid w:val="00621505"/>
    <w:rsid w:val="00623814"/>
    <w:rsid w:val="00623B0E"/>
    <w:rsid w:val="00625798"/>
    <w:rsid w:val="0063211B"/>
    <w:rsid w:val="0063337E"/>
    <w:rsid w:val="006333FB"/>
    <w:rsid w:val="00633EF1"/>
    <w:rsid w:val="00635C2E"/>
    <w:rsid w:val="00640606"/>
    <w:rsid w:val="00642ED8"/>
    <w:rsid w:val="00643847"/>
    <w:rsid w:val="00643938"/>
    <w:rsid w:val="00643D7E"/>
    <w:rsid w:val="006523E1"/>
    <w:rsid w:val="00652A73"/>
    <w:rsid w:val="00655E39"/>
    <w:rsid w:val="006569A8"/>
    <w:rsid w:val="00662576"/>
    <w:rsid w:val="00666216"/>
    <w:rsid w:val="0067033B"/>
    <w:rsid w:val="00670BEA"/>
    <w:rsid w:val="0067356F"/>
    <w:rsid w:val="0067440D"/>
    <w:rsid w:val="006817D9"/>
    <w:rsid w:val="00686991"/>
    <w:rsid w:val="006869D1"/>
    <w:rsid w:val="00687A11"/>
    <w:rsid w:val="0069059F"/>
    <w:rsid w:val="00691459"/>
    <w:rsid w:val="006932B2"/>
    <w:rsid w:val="006936C8"/>
    <w:rsid w:val="00695398"/>
    <w:rsid w:val="0069642C"/>
    <w:rsid w:val="006A10EB"/>
    <w:rsid w:val="006A445B"/>
    <w:rsid w:val="006A4472"/>
    <w:rsid w:val="006B03ED"/>
    <w:rsid w:val="006B04F7"/>
    <w:rsid w:val="006B0E2E"/>
    <w:rsid w:val="006B2B9B"/>
    <w:rsid w:val="006B3927"/>
    <w:rsid w:val="006B4E8F"/>
    <w:rsid w:val="006C17DF"/>
    <w:rsid w:val="006C2485"/>
    <w:rsid w:val="006C2A61"/>
    <w:rsid w:val="006C45B4"/>
    <w:rsid w:val="006C7623"/>
    <w:rsid w:val="006C7F9A"/>
    <w:rsid w:val="006D027F"/>
    <w:rsid w:val="006D036D"/>
    <w:rsid w:val="006D1A28"/>
    <w:rsid w:val="006D1A2A"/>
    <w:rsid w:val="006D4F46"/>
    <w:rsid w:val="006D7B8A"/>
    <w:rsid w:val="006E1305"/>
    <w:rsid w:val="006E1B12"/>
    <w:rsid w:val="006E5EAC"/>
    <w:rsid w:val="006E6BFD"/>
    <w:rsid w:val="006E7F46"/>
    <w:rsid w:val="006F34A4"/>
    <w:rsid w:val="006F3EC5"/>
    <w:rsid w:val="00701FD9"/>
    <w:rsid w:val="007029D9"/>
    <w:rsid w:val="00705475"/>
    <w:rsid w:val="007071AC"/>
    <w:rsid w:val="00707DA7"/>
    <w:rsid w:val="00711A26"/>
    <w:rsid w:val="00711F94"/>
    <w:rsid w:val="00712175"/>
    <w:rsid w:val="007205EA"/>
    <w:rsid w:val="007211F1"/>
    <w:rsid w:val="00721A5C"/>
    <w:rsid w:val="0073126A"/>
    <w:rsid w:val="00733821"/>
    <w:rsid w:val="00734369"/>
    <w:rsid w:val="007361C4"/>
    <w:rsid w:val="00737447"/>
    <w:rsid w:val="00740F62"/>
    <w:rsid w:val="00741D7C"/>
    <w:rsid w:val="00744B3A"/>
    <w:rsid w:val="00750FD9"/>
    <w:rsid w:val="0075163A"/>
    <w:rsid w:val="00752499"/>
    <w:rsid w:val="00753D2F"/>
    <w:rsid w:val="00754535"/>
    <w:rsid w:val="007565AC"/>
    <w:rsid w:val="007608B6"/>
    <w:rsid w:val="00763740"/>
    <w:rsid w:val="00763FAF"/>
    <w:rsid w:val="007641BE"/>
    <w:rsid w:val="00765AC8"/>
    <w:rsid w:val="0076609C"/>
    <w:rsid w:val="00767BB7"/>
    <w:rsid w:val="0077055D"/>
    <w:rsid w:val="0077372F"/>
    <w:rsid w:val="00775388"/>
    <w:rsid w:val="00777EFA"/>
    <w:rsid w:val="00780EDB"/>
    <w:rsid w:val="00782B6C"/>
    <w:rsid w:val="00785E9C"/>
    <w:rsid w:val="00786A68"/>
    <w:rsid w:val="00787037"/>
    <w:rsid w:val="0078745B"/>
    <w:rsid w:val="0079009B"/>
    <w:rsid w:val="0079085E"/>
    <w:rsid w:val="00791613"/>
    <w:rsid w:val="00791951"/>
    <w:rsid w:val="00793A45"/>
    <w:rsid w:val="00795698"/>
    <w:rsid w:val="007A0753"/>
    <w:rsid w:val="007A3739"/>
    <w:rsid w:val="007A4040"/>
    <w:rsid w:val="007A6EC0"/>
    <w:rsid w:val="007A712F"/>
    <w:rsid w:val="007A78FB"/>
    <w:rsid w:val="007B1178"/>
    <w:rsid w:val="007B21B2"/>
    <w:rsid w:val="007B2C12"/>
    <w:rsid w:val="007B7AAE"/>
    <w:rsid w:val="007C3405"/>
    <w:rsid w:val="007C3D81"/>
    <w:rsid w:val="007C481B"/>
    <w:rsid w:val="007C6157"/>
    <w:rsid w:val="007C62F5"/>
    <w:rsid w:val="007C718B"/>
    <w:rsid w:val="007D0465"/>
    <w:rsid w:val="007D334C"/>
    <w:rsid w:val="007D3AB1"/>
    <w:rsid w:val="007D4245"/>
    <w:rsid w:val="007D6766"/>
    <w:rsid w:val="007E0054"/>
    <w:rsid w:val="007E17EF"/>
    <w:rsid w:val="007E31B3"/>
    <w:rsid w:val="007E5844"/>
    <w:rsid w:val="007F21E5"/>
    <w:rsid w:val="007F38D6"/>
    <w:rsid w:val="00800322"/>
    <w:rsid w:val="008021AE"/>
    <w:rsid w:val="00806DF8"/>
    <w:rsid w:val="008075B2"/>
    <w:rsid w:val="00807F06"/>
    <w:rsid w:val="008127F3"/>
    <w:rsid w:val="00813AB6"/>
    <w:rsid w:val="00820901"/>
    <w:rsid w:val="00823080"/>
    <w:rsid w:val="008311E6"/>
    <w:rsid w:val="0083211A"/>
    <w:rsid w:val="00834755"/>
    <w:rsid w:val="00840AF8"/>
    <w:rsid w:val="00841CA1"/>
    <w:rsid w:val="00845788"/>
    <w:rsid w:val="00846D81"/>
    <w:rsid w:val="008501F9"/>
    <w:rsid w:val="00850FC6"/>
    <w:rsid w:val="00853C5B"/>
    <w:rsid w:val="00857030"/>
    <w:rsid w:val="008639D9"/>
    <w:rsid w:val="00866C74"/>
    <w:rsid w:val="00866D15"/>
    <w:rsid w:val="00866F51"/>
    <w:rsid w:val="008757C7"/>
    <w:rsid w:val="00875EF2"/>
    <w:rsid w:val="00880B86"/>
    <w:rsid w:val="00882ECF"/>
    <w:rsid w:val="0088667F"/>
    <w:rsid w:val="008873F6"/>
    <w:rsid w:val="008910CC"/>
    <w:rsid w:val="0089124A"/>
    <w:rsid w:val="0089367C"/>
    <w:rsid w:val="00896598"/>
    <w:rsid w:val="008A300F"/>
    <w:rsid w:val="008A3A11"/>
    <w:rsid w:val="008B56E1"/>
    <w:rsid w:val="008B647F"/>
    <w:rsid w:val="008B6B1F"/>
    <w:rsid w:val="008B6DCB"/>
    <w:rsid w:val="008C5CBB"/>
    <w:rsid w:val="008D7955"/>
    <w:rsid w:val="008E0BED"/>
    <w:rsid w:val="008E14DF"/>
    <w:rsid w:val="008E28A3"/>
    <w:rsid w:val="008E6F07"/>
    <w:rsid w:val="008F2970"/>
    <w:rsid w:val="008F5DA4"/>
    <w:rsid w:val="00902CCB"/>
    <w:rsid w:val="00902E08"/>
    <w:rsid w:val="00912A63"/>
    <w:rsid w:val="009132A0"/>
    <w:rsid w:val="009137EE"/>
    <w:rsid w:val="00915275"/>
    <w:rsid w:val="0092667D"/>
    <w:rsid w:val="00930ADD"/>
    <w:rsid w:val="00931253"/>
    <w:rsid w:val="00931B14"/>
    <w:rsid w:val="0093243B"/>
    <w:rsid w:val="00932600"/>
    <w:rsid w:val="00935306"/>
    <w:rsid w:val="0094028E"/>
    <w:rsid w:val="009425C7"/>
    <w:rsid w:val="0094372E"/>
    <w:rsid w:val="00945098"/>
    <w:rsid w:val="00945CE8"/>
    <w:rsid w:val="00950879"/>
    <w:rsid w:val="00954BFE"/>
    <w:rsid w:val="009567E7"/>
    <w:rsid w:val="009609AA"/>
    <w:rsid w:val="00961E51"/>
    <w:rsid w:val="00962603"/>
    <w:rsid w:val="00972818"/>
    <w:rsid w:val="0097420D"/>
    <w:rsid w:val="00975FCF"/>
    <w:rsid w:val="00976092"/>
    <w:rsid w:val="00980F5D"/>
    <w:rsid w:val="00981873"/>
    <w:rsid w:val="0098238F"/>
    <w:rsid w:val="009827A9"/>
    <w:rsid w:val="009832B6"/>
    <w:rsid w:val="00983832"/>
    <w:rsid w:val="00983FBC"/>
    <w:rsid w:val="009859CA"/>
    <w:rsid w:val="00987BCB"/>
    <w:rsid w:val="0099048B"/>
    <w:rsid w:val="00991F31"/>
    <w:rsid w:val="0099586A"/>
    <w:rsid w:val="00997C10"/>
    <w:rsid w:val="009A1263"/>
    <w:rsid w:val="009B171A"/>
    <w:rsid w:val="009B27ED"/>
    <w:rsid w:val="009B4611"/>
    <w:rsid w:val="009B4E7F"/>
    <w:rsid w:val="009B64E6"/>
    <w:rsid w:val="009C0E72"/>
    <w:rsid w:val="009C2D81"/>
    <w:rsid w:val="009C2EAB"/>
    <w:rsid w:val="009C418C"/>
    <w:rsid w:val="009C4C06"/>
    <w:rsid w:val="009C55FA"/>
    <w:rsid w:val="009C5C94"/>
    <w:rsid w:val="009D0512"/>
    <w:rsid w:val="009D5DC3"/>
    <w:rsid w:val="009E37C9"/>
    <w:rsid w:val="009E5A4C"/>
    <w:rsid w:val="009F00D1"/>
    <w:rsid w:val="009F1D47"/>
    <w:rsid w:val="009F423F"/>
    <w:rsid w:val="009F6E45"/>
    <w:rsid w:val="009F709A"/>
    <w:rsid w:val="009F7D69"/>
    <w:rsid w:val="00A05DEC"/>
    <w:rsid w:val="00A06BE2"/>
    <w:rsid w:val="00A07986"/>
    <w:rsid w:val="00A111D4"/>
    <w:rsid w:val="00A119C2"/>
    <w:rsid w:val="00A126C3"/>
    <w:rsid w:val="00A144D4"/>
    <w:rsid w:val="00A17DAD"/>
    <w:rsid w:val="00A20B61"/>
    <w:rsid w:val="00A26A54"/>
    <w:rsid w:val="00A26D23"/>
    <w:rsid w:val="00A3177B"/>
    <w:rsid w:val="00A32481"/>
    <w:rsid w:val="00A32C19"/>
    <w:rsid w:val="00A3336E"/>
    <w:rsid w:val="00A34CAF"/>
    <w:rsid w:val="00A35DE7"/>
    <w:rsid w:val="00A362C9"/>
    <w:rsid w:val="00A367E6"/>
    <w:rsid w:val="00A417E9"/>
    <w:rsid w:val="00A42DD0"/>
    <w:rsid w:val="00A42FE6"/>
    <w:rsid w:val="00A44B8F"/>
    <w:rsid w:val="00A450ED"/>
    <w:rsid w:val="00A45920"/>
    <w:rsid w:val="00A47844"/>
    <w:rsid w:val="00A518A4"/>
    <w:rsid w:val="00A55518"/>
    <w:rsid w:val="00A565A3"/>
    <w:rsid w:val="00A56C78"/>
    <w:rsid w:val="00A6063E"/>
    <w:rsid w:val="00A6242B"/>
    <w:rsid w:val="00A62DC7"/>
    <w:rsid w:val="00A70510"/>
    <w:rsid w:val="00A71FC1"/>
    <w:rsid w:val="00A72679"/>
    <w:rsid w:val="00A7765B"/>
    <w:rsid w:val="00A77A7D"/>
    <w:rsid w:val="00A77F85"/>
    <w:rsid w:val="00A80C21"/>
    <w:rsid w:val="00A81C14"/>
    <w:rsid w:val="00A83004"/>
    <w:rsid w:val="00A857C0"/>
    <w:rsid w:val="00A869C3"/>
    <w:rsid w:val="00A901F4"/>
    <w:rsid w:val="00A96CD0"/>
    <w:rsid w:val="00AA0911"/>
    <w:rsid w:val="00AA1C83"/>
    <w:rsid w:val="00AA271F"/>
    <w:rsid w:val="00AB0EE6"/>
    <w:rsid w:val="00AB3225"/>
    <w:rsid w:val="00AB3421"/>
    <w:rsid w:val="00AB35EF"/>
    <w:rsid w:val="00AB512A"/>
    <w:rsid w:val="00AB6825"/>
    <w:rsid w:val="00AC0B4B"/>
    <w:rsid w:val="00AC114A"/>
    <w:rsid w:val="00AC1A92"/>
    <w:rsid w:val="00AC3D83"/>
    <w:rsid w:val="00AC496B"/>
    <w:rsid w:val="00AD3F51"/>
    <w:rsid w:val="00AD5E7B"/>
    <w:rsid w:val="00AD6758"/>
    <w:rsid w:val="00AE2D84"/>
    <w:rsid w:val="00AE57DA"/>
    <w:rsid w:val="00AE5B08"/>
    <w:rsid w:val="00AE6B9C"/>
    <w:rsid w:val="00AE7B7B"/>
    <w:rsid w:val="00AE7D64"/>
    <w:rsid w:val="00AF2992"/>
    <w:rsid w:val="00AF2D0D"/>
    <w:rsid w:val="00AF7339"/>
    <w:rsid w:val="00AF7CBB"/>
    <w:rsid w:val="00B00107"/>
    <w:rsid w:val="00B046A4"/>
    <w:rsid w:val="00B106F1"/>
    <w:rsid w:val="00B14838"/>
    <w:rsid w:val="00B17F26"/>
    <w:rsid w:val="00B20A65"/>
    <w:rsid w:val="00B232A3"/>
    <w:rsid w:val="00B2347B"/>
    <w:rsid w:val="00B23D60"/>
    <w:rsid w:val="00B23F72"/>
    <w:rsid w:val="00B24B2E"/>
    <w:rsid w:val="00B25AA8"/>
    <w:rsid w:val="00B25F23"/>
    <w:rsid w:val="00B26008"/>
    <w:rsid w:val="00B262D4"/>
    <w:rsid w:val="00B26922"/>
    <w:rsid w:val="00B26DC7"/>
    <w:rsid w:val="00B318BB"/>
    <w:rsid w:val="00B363D8"/>
    <w:rsid w:val="00B365B8"/>
    <w:rsid w:val="00B444E5"/>
    <w:rsid w:val="00B44874"/>
    <w:rsid w:val="00B5147D"/>
    <w:rsid w:val="00B53805"/>
    <w:rsid w:val="00B54F95"/>
    <w:rsid w:val="00B56670"/>
    <w:rsid w:val="00B56FED"/>
    <w:rsid w:val="00B62CB6"/>
    <w:rsid w:val="00B67C71"/>
    <w:rsid w:val="00B71EF0"/>
    <w:rsid w:val="00B76FC2"/>
    <w:rsid w:val="00B8372B"/>
    <w:rsid w:val="00B83A4F"/>
    <w:rsid w:val="00B83C9F"/>
    <w:rsid w:val="00B90FE0"/>
    <w:rsid w:val="00B9404B"/>
    <w:rsid w:val="00B94999"/>
    <w:rsid w:val="00B96FB3"/>
    <w:rsid w:val="00BA7310"/>
    <w:rsid w:val="00BA7F2C"/>
    <w:rsid w:val="00BB742F"/>
    <w:rsid w:val="00BC00B3"/>
    <w:rsid w:val="00BC0C97"/>
    <w:rsid w:val="00BC1289"/>
    <w:rsid w:val="00BC2B6A"/>
    <w:rsid w:val="00BC2F2F"/>
    <w:rsid w:val="00BC3CCF"/>
    <w:rsid w:val="00BC692B"/>
    <w:rsid w:val="00BD10D2"/>
    <w:rsid w:val="00BD2850"/>
    <w:rsid w:val="00BD2987"/>
    <w:rsid w:val="00BD2D7C"/>
    <w:rsid w:val="00BD3D21"/>
    <w:rsid w:val="00BD6832"/>
    <w:rsid w:val="00BD7571"/>
    <w:rsid w:val="00BE09DB"/>
    <w:rsid w:val="00BE26E9"/>
    <w:rsid w:val="00BE2DE1"/>
    <w:rsid w:val="00BE5943"/>
    <w:rsid w:val="00BE5B51"/>
    <w:rsid w:val="00BE63BB"/>
    <w:rsid w:val="00BE678C"/>
    <w:rsid w:val="00BF23AB"/>
    <w:rsid w:val="00BF36D9"/>
    <w:rsid w:val="00BF3F0D"/>
    <w:rsid w:val="00BF56AD"/>
    <w:rsid w:val="00C00830"/>
    <w:rsid w:val="00C03EA8"/>
    <w:rsid w:val="00C05BDA"/>
    <w:rsid w:val="00C05DB1"/>
    <w:rsid w:val="00C10E46"/>
    <w:rsid w:val="00C1367B"/>
    <w:rsid w:val="00C13709"/>
    <w:rsid w:val="00C148C3"/>
    <w:rsid w:val="00C14AF2"/>
    <w:rsid w:val="00C16CC2"/>
    <w:rsid w:val="00C17662"/>
    <w:rsid w:val="00C2056C"/>
    <w:rsid w:val="00C24D02"/>
    <w:rsid w:val="00C3385D"/>
    <w:rsid w:val="00C34605"/>
    <w:rsid w:val="00C34B01"/>
    <w:rsid w:val="00C356E3"/>
    <w:rsid w:val="00C35E0E"/>
    <w:rsid w:val="00C360EC"/>
    <w:rsid w:val="00C3769D"/>
    <w:rsid w:val="00C40166"/>
    <w:rsid w:val="00C40D09"/>
    <w:rsid w:val="00C41A1E"/>
    <w:rsid w:val="00C42B29"/>
    <w:rsid w:val="00C42C47"/>
    <w:rsid w:val="00C42DDE"/>
    <w:rsid w:val="00C45800"/>
    <w:rsid w:val="00C50C23"/>
    <w:rsid w:val="00C52644"/>
    <w:rsid w:val="00C5299B"/>
    <w:rsid w:val="00C53D7B"/>
    <w:rsid w:val="00C53E04"/>
    <w:rsid w:val="00C55255"/>
    <w:rsid w:val="00C56EB5"/>
    <w:rsid w:val="00C616BA"/>
    <w:rsid w:val="00C629B5"/>
    <w:rsid w:val="00C66E36"/>
    <w:rsid w:val="00C67189"/>
    <w:rsid w:val="00C67360"/>
    <w:rsid w:val="00C70510"/>
    <w:rsid w:val="00C70B4A"/>
    <w:rsid w:val="00C712E1"/>
    <w:rsid w:val="00C7343A"/>
    <w:rsid w:val="00C751BC"/>
    <w:rsid w:val="00C757B8"/>
    <w:rsid w:val="00C764B8"/>
    <w:rsid w:val="00C770FC"/>
    <w:rsid w:val="00C80D9A"/>
    <w:rsid w:val="00C82017"/>
    <w:rsid w:val="00C82159"/>
    <w:rsid w:val="00C835DD"/>
    <w:rsid w:val="00C84B8D"/>
    <w:rsid w:val="00C9060B"/>
    <w:rsid w:val="00C90F6B"/>
    <w:rsid w:val="00C92C83"/>
    <w:rsid w:val="00C948FB"/>
    <w:rsid w:val="00C950BD"/>
    <w:rsid w:val="00C96A71"/>
    <w:rsid w:val="00C97C83"/>
    <w:rsid w:val="00CA1245"/>
    <w:rsid w:val="00CA20FA"/>
    <w:rsid w:val="00CB117C"/>
    <w:rsid w:val="00CB19F4"/>
    <w:rsid w:val="00CB7A5E"/>
    <w:rsid w:val="00CC17DB"/>
    <w:rsid w:val="00CC2C0C"/>
    <w:rsid w:val="00CC34C7"/>
    <w:rsid w:val="00CC6646"/>
    <w:rsid w:val="00CC6E21"/>
    <w:rsid w:val="00CD2583"/>
    <w:rsid w:val="00CD6EA6"/>
    <w:rsid w:val="00CD78D7"/>
    <w:rsid w:val="00CD7B0F"/>
    <w:rsid w:val="00CE30E3"/>
    <w:rsid w:val="00CE6301"/>
    <w:rsid w:val="00CE6E7E"/>
    <w:rsid w:val="00CF1C0F"/>
    <w:rsid w:val="00CF70C0"/>
    <w:rsid w:val="00CF79B2"/>
    <w:rsid w:val="00CF7F32"/>
    <w:rsid w:val="00D02D89"/>
    <w:rsid w:val="00D03536"/>
    <w:rsid w:val="00D07FF2"/>
    <w:rsid w:val="00D1180C"/>
    <w:rsid w:val="00D14295"/>
    <w:rsid w:val="00D149DC"/>
    <w:rsid w:val="00D15D0E"/>
    <w:rsid w:val="00D1635D"/>
    <w:rsid w:val="00D16800"/>
    <w:rsid w:val="00D17257"/>
    <w:rsid w:val="00D1767D"/>
    <w:rsid w:val="00D217DE"/>
    <w:rsid w:val="00D273CA"/>
    <w:rsid w:val="00D30848"/>
    <w:rsid w:val="00D30E8A"/>
    <w:rsid w:val="00D3167D"/>
    <w:rsid w:val="00D31779"/>
    <w:rsid w:val="00D32569"/>
    <w:rsid w:val="00D340F7"/>
    <w:rsid w:val="00D43E4A"/>
    <w:rsid w:val="00D4571D"/>
    <w:rsid w:val="00D53156"/>
    <w:rsid w:val="00D56BE0"/>
    <w:rsid w:val="00D60752"/>
    <w:rsid w:val="00D60F96"/>
    <w:rsid w:val="00D627EE"/>
    <w:rsid w:val="00D62CDA"/>
    <w:rsid w:val="00D63140"/>
    <w:rsid w:val="00D73873"/>
    <w:rsid w:val="00D73DA5"/>
    <w:rsid w:val="00D74400"/>
    <w:rsid w:val="00D754FB"/>
    <w:rsid w:val="00D76222"/>
    <w:rsid w:val="00D76743"/>
    <w:rsid w:val="00D7730A"/>
    <w:rsid w:val="00D8401D"/>
    <w:rsid w:val="00D851C5"/>
    <w:rsid w:val="00D94AF0"/>
    <w:rsid w:val="00D94F92"/>
    <w:rsid w:val="00D97A0C"/>
    <w:rsid w:val="00DA0FDB"/>
    <w:rsid w:val="00DB3E0C"/>
    <w:rsid w:val="00DB45AA"/>
    <w:rsid w:val="00DB48DB"/>
    <w:rsid w:val="00DB5B7C"/>
    <w:rsid w:val="00DB5FDC"/>
    <w:rsid w:val="00DC2005"/>
    <w:rsid w:val="00DC3CA5"/>
    <w:rsid w:val="00DC4049"/>
    <w:rsid w:val="00DC4162"/>
    <w:rsid w:val="00DC4F2F"/>
    <w:rsid w:val="00DC5CAD"/>
    <w:rsid w:val="00DC6CC6"/>
    <w:rsid w:val="00DC7E16"/>
    <w:rsid w:val="00DD31A3"/>
    <w:rsid w:val="00DD3E3E"/>
    <w:rsid w:val="00DD5F14"/>
    <w:rsid w:val="00DD7D9D"/>
    <w:rsid w:val="00DE08A6"/>
    <w:rsid w:val="00DE2E0C"/>
    <w:rsid w:val="00DE3264"/>
    <w:rsid w:val="00DE38E8"/>
    <w:rsid w:val="00DE77CF"/>
    <w:rsid w:val="00DF1625"/>
    <w:rsid w:val="00E0435B"/>
    <w:rsid w:val="00E07A6F"/>
    <w:rsid w:val="00E145C6"/>
    <w:rsid w:val="00E1770C"/>
    <w:rsid w:val="00E17967"/>
    <w:rsid w:val="00E22163"/>
    <w:rsid w:val="00E22275"/>
    <w:rsid w:val="00E22F2F"/>
    <w:rsid w:val="00E322A6"/>
    <w:rsid w:val="00E37310"/>
    <w:rsid w:val="00E42C23"/>
    <w:rsid w:val="00E436AC"/>
    <w:rsid w:val="00E43C0F"/>
    <w:rsid w:val="00E4416E"/>
    <w:rsid w:val="00E463C0"/>
    <w:rsid w:val="00E47278"/>
    <w:rsid w:val="00E51532"/>
    <w:rsid w:val="00E52790"/>
    <w:rsid w:val="00E578D0"/>
    <w:rsid w:val="00E61FB6"/>
    <w:rsid w:val="00E66FB5"/>
    <w:rsid w:val="00E67030"/>
    <w:rsid w:val="00E70CF3"/>
    <w:rsid w:val="00E74160"/>
    <w:rsid w:val="00E745F6"/>
    <w:rsid w:val="00E758E0"/>
    <w:rsid w:val="00E763F6"/>
    <w:rsid w:val="00E80E2B"/>
    <w:rsid w:val="00E82BF6"/>
    <w:rsid w:val="00E839BC"/>
    <w:rsid w:val="00E862FA"/>
    <w:rsid w:val="00E8723E"/>
    <w:rsid w:val="00E87AC1"/>
    <w:rsid w:val="00E87D8A"/>
    <w:rsid w:val="00E90951"/>
    <w:rsid w:val="00E909DC"/>
    <w:rsid w:val="00E91CAD"/>
    <w:rsid w:val="00E93211"/>
    <w:rsid w:val="00E936E0"/>
    <w:rsid w:val="00E93B05"/>
    <w:rsid w:val="00E93F9B"/>
    <w:rsid w:val="00E96440"/>
    <w:rsid w:val="00E97920"/>
    <w:rsid w:val="00EA040E"/>
    <w:rsid w:val="00EA280A"/>
    <w:rsid w:val="00EA2F27"/>
    <w:rsid w:val="00EA5B89"/>
    <w:rsid w:val="00EB1B79"/>
    <w:rsid w:val="00EB26C7"/>
    <w:rsid w:val="00EB6690"/>
    <w:rsid w:val="00EC11E6"/>
    <w:rsid w:val="00EC1DCF"/>
    <w:rsid w:val="00EC2EFE"/>
    <w:rsid w:val="00ED233D"/>
    <w:rsid w:val="00ED2AEC"/>
    <w:rsid w:val="00ED354D"/>
    <w:rsid w:val="00ED46C2"/>
    <w:rsid w:val="00EE162D"/>
    <w:rsid w:val="00EE5654"/>
    <w:rsid w:val="00EE5E4E"/>
    <w:rsid w:val="00EF380A"/>
    <w:rsid w:val="00EF3ED0"/>
    <w:rsid w:val="00EF505C"/>
    <w:rsid w:val="00EF788F"/>
    <w:rsid w:val="00F00CE9"/>
    <w:rsid w:val="00F01ADF"/>
    <w:rsid w:val="00F01B8F"/>
    <w:rsid w:val="00F03AD0"/>
    <w:rsid w:val="00F0600C"/>
    <w:rsid w:val="00F06BE0"/>
    <w:rsid w:val="00F074E0"/>
    <w:rsid w:val="00F10182"/>
    <w:rsid w:val="00F126E4"/>
    <w:rsid w:val="00F12B22"/>
    <w:rsid w:val="00F20C4E"/>
    <w:rsid w:val="00F235AE"/>
    <w:rsid w:val="00F24273"/>
    <w:rsid w:val="00F2574B"/>
    <w:rsid w:val="00F2575F"/>
    <w:rsid w:val="00F31A99"/>
    <w:rsid w:val="00F31E8E"/>
    <w:rsid w:val="00F34244"/>
    <w:rsid w:val="00F35BC1"/>
    <w:rsid w:val="00F42230"/>
    <w:rsid w:val="00F43E61"/>
    <w:rsid w:val="00F44890"/>
    <w:rsid w:val="00F52D4B"/>
    <w:rsid w:val="00F52D4F"/>
    <w:rsid w:val="00F5486C"/>
    <w:rsid w:val="00F6065C"/>
    <w:rsid w:val="00F61DB6"/>
    <w:rsid w:val="00F64516"/>
    <w:rsid w:val="00F65CD3"/>
    <w:rsid w:val="00F671B1"/>
    <w:rsid w:val="00F67556"/>
    <w:rsid w:val="00F71359"/>
    <w:rsid w:val="00F7168A"/>
    <w:rsid w:val="00F752BA"/>
    <w:rsid w:val="00F773AB"/>
    <w:rsid w:val="00F779EF"/>
    <w:rsid w:val="00F82EAD"/>
    <w:rsid w:val="00F845FF"/>
    <w:rsid w:val="00F91B5A"/>
    <w:rsid w:val="00F96152"/>
    <w:rsid w:val="00F9660E"/>
    <w:rsid w:val="00FA2E17"/>
    <w:rsid w:val="00FA60E9"/>
    <w:rsid w:val="00FA75D5"/>
    <w:rsid w:val="00FB029A"/>
    <w:rsid w:val="00FB18F3"/>
    <w:rsid w:val="00FB513B"/>
    <w:rsid w:val="00FB6B6B"/>
    <w:rsid w:val="00FB776B"/>
    <w:rsid w:val="00FC09BC"/>
    <w:rsid w:val="00FC1277"/>
    <w:rsid w:val="00FC389C"/>
    <w:rsid w:val="00FC6007"/>
    <w:rsid w:val="00FC62B1"/>
    <w:rsid w:val="00FD0845"/>
    <w:rsid w:val="00FD09E5"/>
    <w:rsid w:val="00FD12A7"/>
    <w:rsid w:val="00FD2DCC"/>
    <w:rsid w:val="00FD456F"/>
    <w:rsid w:val="00FD4A91"/>
    <w:rsid w:val="00FD5B05"/>
    <w:rsid w:val="00FE0D4B"/>
    <w:rsid w:val="00FE433F"/>
    <w:rsid w:val="00FF2DBC"/>
    <w:rsid w:val="00FF52FF"/>
    <w:rsid w:val="00FF55AE"/>
    <w:rsid w:val="00FF635A"/>
    <w:rsid w:val="0C24FA8D"/>
    <w:rsid w:val="127DCB1A"/>
    <w:rsid w:val="293EC01C"/>
    <w:rsid w:val="529928A0"/>
    <w:rsid w:val="600B4C79"/>
    <w:rsid w:val="7AE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82"/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20901"/>
    <w:pPr>
      <w:tabs>
        <w:tab w:val="right" w:leader="dot" w:pos="901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character" w:customStyle="1" w:styleId="Normal2Char">
    <w:name w:val="Normal 2 Char"/>
    <w:basedOn w:val="DefaultParagraphFont"/>
    <w:link w:val="Normal2"/>
    <w:locked/>
    <w:rsid w:val="00D94AF0"/>
    <w:rPr>
      <w:rFonts w:ascii="DIN NEXT™ ARABIC REGULAR" w:hAnsi="DIN NEXT™ ARABIC REGULAR" w:cs="DIN NEXT™ ARABIC REGULAR"/>
      <w:sz w:val="28"/>
      <w:szCs w:val="28"/>
    </w:rPr>
  </w:style>
  <w:style w:type="paragraph" w:customStyle="1" w:styleId="Normal2">
    <w:name w:val="Normal 2"/>
    <w:basedOn w:val="Normal"/>
    <w:link w:val="Normal2Char"/>
    <w:autoRedefine/>
    <w:qFormat/>
    <w:rsid w:val="00D94AF0"/>
    <w:pPr>
      <w:spacing w:before="120" w:after="120" w:line="276" w:lineRule="auto"/>
      <w:ind w:firstLine="720"/>
      <w:jc w:val="both"/>
    </w:pPr>
    <w:rPr>
      <w:rFonts w:ascii="DIN NEXT™ ARABIC REGULAR" w:hAnsi="DIN NEXT™ ARABIC REGULAR" w:cs="DIN NEXT™ ARABIC REGUL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C5D"/>
    <w:rPr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A56C78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Revision">
    <w:name w:val="Revision"/>
    <w:hidden/>
    <w:uiPriority w:val="99"/>
    <w:semiHidden/>
    <w:rsid w:val="007071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2DD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1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package" Target="embeddings/Microsoft_Visio_Drawing1.vsdx"/><Relationship Id="rId26" Type="http://schemas.openxmlformats.org/officeDocument/2006/relationships/package" Target="embeddings/Microsoft_Visio_Drawing5.vsdx"/><Relationship Id="rId21" Type="http://schemas.openxmlformats.org/officeDocument/2006/relationships/image" Target="media/image5.emf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package" Target="embeddings/Microsoft_Visio_Drawing2.vsdx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.vsdx"/><Relationship Id="rId24" Type="http://schemas.openxmlformats.org/officeDocument/2006/relationships/package" Target="embeddings/Microsoft_Visio_Drawing4.vsdx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6.emf"/><Relationship Id="rId28" Type="http://schemas.openxmlformats.org/officeDocument/2006/relationships/package" Target="embeddings/Microsoft_Visio_Drawing6.vsdx"/><Relationship Id="rId36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image" Target="media/image4.emf"/><Relationship Id="rId31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package" Target="embeddings/Microsoft_Visio_Drawing3.vsdx"/><Relationship Id="rId27" Type="http://schemas.openxmlformats.org/officeDocument/2006/relationships/image" Target="media/image8.emf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FE1E9DC1E141959F6C2F0956ED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4607-CB62-4212-A2EA-537B2FBEE760}"/>
      </w:docPartPr>
      <w:docPartBody>
        <w:p w:rsidR="00422A3A" w:rsidRDefault="00C90AE0" w:rsidP="00C90AE0">
          <w:pPr>
            <w:pStyle w:val="8DFE1E9DC1E141959F6C2F0956ED23A6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4FCAA14B1164C7E8FF03E01D523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CED4-7152-4554-AD25-67E2E26D0597}"/>
      </w:docPartPr>
      <w:docPartBody>
        <w:p w:rsidR="00422A3A" w:rsidRDefault="00C90AE0" w:rsidP="00C90AE0">
          <w:pPr>
            <w:pStyle w:val="44FCAA14B1164C7E8FF03E01D5230DE1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90D4075823A943E5BEA963650E15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D161-8343-4AA1-84D8-6C1A7F939244}"/>
      </w:docPartPr>
      <w:docPartBody>
        <w:p w:rsidR="004B46C1" w:rsidRDefault="00120E86" w:rsidP="00120E86">
          <w:pPr>
            <w:pStyle w:val="90D4075823A943E5BEA963650E15EA57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25CD0256C2944FBA853FD5183625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3029-4632-4D41-B58E-08320E394DD1}"/>
      </w:docPartPr>
      <w:docPartBody>
        <w:p w:rsidR="004B46C1" w:rsidRDefault="00120E86" w:rsidP="00120E86">
          <w:pPr>
            <w:pStyle w:val="25CD0256C2944FBA853FD5183625153C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3E5F1C251864198B8F0C5D9DBA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D61F-55A3-45FD-BABD-959A13786886}"/>
      </w:docPartPr>
      <w:docPartBody>
        <w:p w:rsidR="004B46C1" w:rsidRDefault="00120E86" w:rsidP="00120E86">
          <w:pPr>
            <w:pStyle w:val="43E5F1C251864198B8F0C5D9DBA6D7D9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F174041045B4C97A0C7587298C0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0126-7826-4D88-8246-0F97D531D5B4}"/>
      </w:docPartPr>
      <w:docPartBody>
        <w:p w:rsidR="004B46C1" w:rsidRDefault="00120E86" w:rsidP="00120E86">
          <w:pPr>
            <w:pStyle w:val="7F174041045B4C97A0C7587298C00661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B7A9B3DFABA4C0D8EAA665A8615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1C4D-5BDF-46C5-814C-848757176398}"/>
      </w:docPartPr>
      <w:docPartBody>
        <w:p w:rsidR="004B46C1" w:rsidRDefault="00120E86" w:rsidP="00120E86">
          <w:pPr>
            <w:pStyle w:val="7B7A9B3DFABA4C0D8EAA665A861550D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25A6"/>
    <w:rsid w:val="000825A4"/>
    <w:rsid w:val="000B1637"/>
    <w:rsid w:val="000C09D1"/>
    <w:rsid w:val="000C1996"/>
    <w:rsid w:val="000C1E63"/>
    <w:rsid w:val="000F1304"/>
    <w:rsid w:val="000F4D2A"/>
    <w:rsid w:val="00120E86"/>
    <w:rsid w:val="001406DA"/>
    <w:rsid w:val="001538C1"/>
    <w:rsid w:val="00162524"/>
    <w:rsid w:val="001710DE"/>
    <w:rsid w:val="00182A50"/>
    <w:rsid w:val="00187AC5"/>
    <w:rsid w:val="00192A0D"/>
    <w:rsid w:val="001B0139"/>
    <w:rsid w:val="001B54D4"/>
    <w:rsid w:val="001C0EA4"/>
    <w:rsid w:val="001C7AD4"/>
    <w:rsid w:val="001D6E08"/>
    <w:rsid w:val="001F5975"/>
    <w:rsid w:val="002177E6"/>
    <w:rsid w:val="002210C1"/>
    <w:rsid w:val="002616C2"/>
    <w:rsid w:val="002D43E1"/>
    <w:rsid w:val="002E18EA"/>
    <w:rsid w:val="00310E50"/>
    <w:rsid w:val="003974F5"/>
    <w:rsid w:val="003A0C13"/>
    <w:rsid w:val="003A2A92"/>
    <w:rsid w:val="003A35E6"/>
    <w:rsid w:val="003A7E50"/>
    <w:rsid w:val="003C1855"/>
    <w:rsid w:val="003D058C"/>
    <w:rsid w:val="003E4EA4"/>
    <w:rsid w:val="003F1582"/>
    <w:rsid w:val="00410CD0"/>
    <w:rsid w:val="00416603"/>
    <w:rsid w:val="00416893"/>
    <w:rsid w:val="00422A3A"/>
    <w:rsid w:val="00424FE7"/>
    <w:rsid w:val="00454B33"/>
    <w:rsid w:val="00457F58"/>
    <w:rsid w:val="00484AD9"/>
    <w:rsid w:val="004B46C1"/>
    <w:rsid w:val="004E70D5"/>
    <w:rsid w:val="004F0AC9"/>
    <w:rsid w:val="0050436A"/>
    <w:rsid w:val="005132AE"/>
    <w:rsid w:val="00541BC5"/>
    <w:rsid w:val="00556371"/>
    <w:rsid w:val="005823D8"/>
    <w:rsid w:val="0059191B"/>
    <w:rsid w:val="005B1938"/>
    <w:rsid w:val="005B3E4F"/>
    <w:rsid w:val="005B773D"/>
    <w:rsid w:val="005D4F61"/>
    <w:rsid w:val="005E2EE5"/>
    <w:rsid w:val="005F0A6F"/>
    <w:rsid w:val="00634FFF"/>
    <w:rsid w:val="00642101"/>
    <w:rsid w:val="006442B5"/>
    <w:rsid w:val="0067784A"/>
    <w:rsid w:val="006C06DA"/>
    <w:rsid w:val="006F3368"/>
    <w:rsid w:val="007038D8"/>
    <w:rsid w:val="00715C54"/>
    <w:rsid w:val="0073498B"/>
    <w:rsid w:val="0074331B"/>
    <w:rsid w:val="00750DEA"/>
    <w:rsid w:val="00753B40"/>
    <w:rsid w:val="00757C41"/>
    <w:rsid w:val="007651E4"/>
    <w:rsid w:val="00790A8E"/>
    <w:rsid w:val="007B7AE7"/>
    <w:rsid w:val="0080260C"/>
    <w:rsid w:val="008304DE"/>
    <w:rsid w:val="0084147C"/>
    <w:rsid w:val="00841888"/>
    <w:rsid w:val="008456C1"/>
    <w:rsid w:val="008471BD"/>
    <w:rsid w:val="00847D35"/>
    <w:rsid w:val="008542E1"/>
    <w:rsid w:val="0086244E"/>
    <w:rsid w:val="008737EA"/>
    <w:rsid w:val="00896791"/>
    <w:rsid w:val="008B1B14"/>
    <w:rsid w:val="008F7A56"/>
    <w:rsid w:val="00926063"/>
    <w:rsid w:val="00937E48"/>
    <w:rsid w:val="00986624"/>
    <w:rsid w:val="009A0323"/>
    <w:rsid w:val="009A3834"/>
    <w:rsid w:val="009C36D5"/>
    <w:rsid w:val="009C6AD2"/>
    <w:rsid w:val="009F7EFC"/>
    <w:rsid w:val="00A0398E"/>
    <w:rsid w:val="00A042A7"/>
    <w:rsid w:val="00A0555A"/>
    <w:rsid w:val="00A24EBB"/>
    <w:rsid w:val="00A32D2C"/>
    <w:rsid w:val="00A40048"/>
    <w:rsid w:val="00A73904"/>
    <w:rsid w:val="00A91E4A"/>
    <w:rsid w:val="00AF66DE"/>
    <w:rsid w:val="00B1139C"/>
    <w:rsid w:val="00B73130"/>
    <w:rsid w:val="00B85FB5"/>
    <w:rsid w:val="00BC301C"/>
    <w:rsid w:val="00BF2428"/>
    <w:rsid w:val="00BF4F3B"/>
    <w:rsid w:val="00C034B2"/>
    <w:rsid w:val="00C07A85"/>
    <w:rsid w:val="00C26E4E"/>
    <w:rsid w:val="00C90AE0"/>
    <w:rsid w:val="00CC5E6A"/>
    <w:rsid w:val="00CE25C8"/>
    <w:rsid w:val="00D02030"/>
    <w:rsid w:val="00D32AC3"/>
    <w:rsid w:val="00D41EE6"/>
    <w:rsid w:val="00D52080"/>
    <w:rsid w:val="00D60678"/>
    <w:rsid w:val="00D74B52"/>
    <w:rsid w:val="00D75C65"/>
    <w:rsid w:val="00D81648"/>
    <w:rsid w:val="00D8208A"/>
    <w:rsid w:val="00D90426"/>
    <w:rsid w:val="00DC0CF1"/>
    <w:rsid w:val="00E3093D"/>
    <w:rsid w:val="00E5233A"/>
    <w:rsid w:val="00E76463"/>
    <w:rsid w:val="00E90B48"/>
    <w:rsid w:val="00E93E13"/>
    <w:rsid w:val="00EC04EE"/>
    <w:rsid w:val="00F10453"/>
    <w:rsid w:val="00F20EEE"/>
    <w:rsid w:val="00F24BA8"/>
    <w:rsid w:val="00F26452"/>
    <w:rsid w:val="00F37D22"/>
    <w:rsid w:val="00F409B5"/>
    <w:rsid w:val="00F44F51"/>
    <w:rsid w:val="00F50E37"/>
    <w:rsid w:val="00F55064"/>
    <w:rsid w:val="00F60FFE"/>
    <w:rsid w:val="00F9261F"/>
    <w:rsid w:val="00F97160"/>
    <w:rsid w:val="00FB0D01"/>
    <w:rsid w:val="00FB313A"/>
    <w:rsid w:val="00FB7754"/>
    <w:rsid w:val="00FC0352"/>
    <w:rsid w:val="00FD16F6"/>
    <w:rsid w:val="00FF22B6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FFE"/>
    <w:rPr>
      <w:color w:val="808080"/>
    </w:rPr>
  </w:style>
  <w:style w:type="paragraph" w:customStyle="1" w:styleId="8DFE1E9DC1E141959F6C2F0956ED23A6">
    <w:name w:val="8DFE1E9DC1E141959F6C2F0956ED23A6"/>
    <w:rsid w:val="00C90AE0"/>
    <w:rPr>
      <w:lang w:eastAsia="en-US"/>
    </w:rPr>
  </w:style>
  <w:style w:type="paragraph" w:customStyle="1" w:styleId="44FCAA14B1164C7E8FF03E01D5230DE1">
    <w:name w:val="44FCAA14B1164C7E8FF03E01D5230DE1"/>
    <w:rsid w:val="00C90AE0"/>
    <w:rPr>
      <w:lang w:eastAsia="en-US"/>
    </w:rPr>
  </w:style>
  <w:style w:type="paragraph" w:customStyle="1" w:styleId="90D4075823A943E5BEA963650E15EA57">
    <w:name w:val="90D4075823A943E5BEA963650E15EA57"/>
    <w:rsid w:val="00120E86"/>
    <w:rPr>
      <w:lang w:eastAsia="en-US"/>
    </w:rPr>
  </w:style>
  <w:style w:type="paragraph" w:customStyle="1" w:styleId="25CD0256C2944FBA853FD5183625153C">
    <w:name w:val="25CD0256C2944FBA853FD5183625153C"/>
    <w:rsid w:val="00120E86"/>
    <w:rPr>
      <w:lang w:eastAsia="en-US"/>
    </w:rPr>
  </w:style>
  <w:style w:type="paragraph" w:customStyle="1" w:styleId="43E5F1C251864198B8F0C5D9DBA6D7D9">
    <w:name w:val="43E5F1C251864198B8F0C5D9DBA6D7D9"/>
    <w:rsid w:val="00120E86"/>
    <w:rPr>
      <w:lang w:eastAsia="en-US"/>
    </w:rPr>
  </w:style>
  <w:style w:type="paragraph" w:customStyle="1" w:styleId="7F174041045B4C97A0C7587298C00661">
    <w:name w:val="7F174041045B4C97A0C7587298C00661"/>
    <w:rsid w:val="00120E86"/>
    <w:rPr>
      <w:lang w:eastAsia="en-US"/>
    </w:rPr>
  </w:style>
  <w:style w:type="paragraph" w:customStyle="1" w:styleId="7B7A9B3DFABA4C0D8EAA665A861550DB">
    <w:name w:val="7B7A9B3DFABA4C0D8EAA665A861550DB"/>
    <w:rsid w:val="00120E86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A29C-5FE0-48E8-B190-18AA5EEA63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C7607A-3919-4BF8-BD50-858622AC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3046</Words>
  <Characters>17368</Characters>
  <Application>Microsoft Office Word</Application>
  <DocSecurity>0</DocSecurity>
  <Lines>144</Lines>
  <Paragraphs>40</Paragraphs>
  <ScaleCrop>false</ScaleCrop>
  <Company/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SITE_RESTRICTED </cp:keywords>
  <dc:description/>
  <cp:lastModifiedBy/>
  <cp:revision>1</cp:revision>
  <dcterms:created xsi:type="dcterms:W3CDTF">2023-08-23T08:03:00Z</dcterms:created>
  <dcterms:modified xsi:type="dcterms:W3CDTF">2023-08-28T10:40:00Z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57b30423-2830-4a3d-9c42-5c4a5b7fe9db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uid="99bb89ad-dae9-45ff-a46a-612dfdbe704a"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</Properties>
</file>