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BFB505" w14:textId="33640030" w:rsidR="00FB7CF5" w:rsidRPr="00633893" w:rsidRDefault="00FB7CF5" w:rsidP="00023F00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633893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67F21A" wp14:editId="258D9941">
                <wp:simplePos x="0" y="0"/>
                <wp:positionH relativeFrom="column">
                  <wp:posOffset>-416609</wp:posOffset>
                </wp:positionH>
                <wp:positionV relativeFrom="paragraph">
                  <wp:posOffset>-212188</wp:posOffset>
                </wp:positionV>
                <wp:extent cx="2667000" cy="538843"/>
                <wp:effectExtent l="0" t="0" r="1270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8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F504B" w14:textId="77777777" w:rsidR="00FD2C71" w:rsidRPr="00DC01FF" w:rsidRDefault="00FD2C71" w:rsidP="00FB7CF5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ل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الملون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بعد إجراء التعديلات.</w:t>
                            </w:r>
                          </w:p>
                          <w:p w14:paraId="1ED83C38" w14:textId="77777777" w:rsidR="00FD2C71" w:rsidRPr="00DC01FF" w:rsidRDefault="00FD2C71" w:rsidP="00FB7CF5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88AE444" w14:textId="77777777" w:rsidR="00FD2C71" w:rsidRPr="0043361E" w:rsidRDefault="00FD2C71" w:rsidP="00FB7CF5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F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8pt;margin-top:-16.7pt;width:210pt;height:4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" strokecolor="red">
                <v:textbox>
                  <w:txbxContent>
                    <w:p w14:paraId="749F504B" w14:textId="77777777" w:rsidR="00FD2C71" w:rsidRPr="00DC01FF" w:rsidRDefault="00FD2C71" w:rsidP="00FB7CF5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ل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الملون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بعد إجراء التعديلات.</w:t>
                      </w:r>
                    </w:p>
                    <w:p w14:paraId="1ED83C38" w14:textId="77777777" w:rsidR="00FD2C71" w:rsidRPr="00DC01FF" w:rsidRDefault="00FD2C71" w:rsidP="00FB7CF5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88AE444" w14:textId="77777777" w:rsidR="00FD2C71" w:rsidRPr="0043361E" w:rsidRDefault="00FD2C71" w:rsidP="00FB7CF5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7EEF3" w14:textId="77777777" w:rsidR="00FB7CF5" w:rsidRPr="00633893" w:rsidRDefault="00FB7CF5" w:rsidP="00FB7CF5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73468D15" w:rsidR="00023F00" w:rsidRPr="00633893" w:rsidRDefault="00017062" w:rsidP="00FB7CF5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633893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772AC99C">
                <wp:simplePos x="0" y="0"/>
                <wp:positionH relativeFrom="column">
                  <wp:posOffset>3678409</wp:posOffset>
                </wp:positionH>
                <wp:positionV relativeFrom="paragraph">
                  <wp:posOffset>1825430</wp:posOffset>
                </wp:positionV>
                <wp:extent cx="2111375" cy="270457"/>
                <wp:effectExtent l="0" t="0" r="22225" b="158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70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023DD460" w:rsidR="00FD2C71" w:rsidRPr="009D1100" w:rsidRDefault="00FD2C71" w:rsidP="00671C6D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9D1100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7DA0E29B" w14:textId="77777777" w:rsidR="00FD2C71" w:rsidRPr="0043361E" w:rsidRDefault="00FD2C71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89.65pt;margin-top:143.75pt;width:166.25pt;height:2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" strokecolor="red">
                <v:textbox>
                  <w:txbxContent>
                    <w:p w14:paraId="19BCDE17" w14:textId="023DD460" w:rsidR="00FD2C71" w:rsidRPr="009D1100" w:rsidRDefault="00FD2C71" w:rsidP="00671C6D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9D1100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7DA0E29B" w14:textId="77777777" w:rsidR="00FD2C71" w:rsidRPr="0043361E" w:rsidRDefault="00FD2C71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633893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633893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633893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77777777" w:rsidR="00023F00" w:rsidRPr="00633893" w:rsidRDefault="009A1263" w:rsidP="005C7768">
      <w:pPr>
        <w:bidi/>
        <w:jc w:val="center"/>
        <w:rPr>
          <w:rFonts w:ascii="Arial" w:hAnsi="Arial" w:cs="Arial"/>
          <w:color w:val="2B3B82" w:themeColor="text1"/>
          <w:sz w:val="60"/>
          <w:szCs w:val="60"/>
          <w:rtl/>
        </w:rPr>
      </w:pPr>
      <w:bookmarkStart w:id="1" w:name="_Hlk8113000"/>
      <w:r w:rsidRPr="00633893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</w:t>
      </w:r>
      <w:r w:rsidR="005C7768" w:rsidRPr="00633893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معيار</w:t>
      </w:r>
      <w:r w:rsidRPr="00633893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 </w:t>
      </w:r>
      <w:r w:rsidR="00C60C3F" w:rsidRPr="00633893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أمن الشبكات</w:t>
      </w:r>
      <w:r w:rsidR="00A36C0F" w:rsidRPr="00633893"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  <w:t xml:space="preserve"> </w:t>
      </w:r>
      <w:r w:rsidR="00A36C0F" w:rsidRPr="00633893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اللاسلكية</w:t>
      </w:r>
    </w:p>
    <w:bookmarkEnd w:id="1"/>
    <w:p w14:paraId="1356E754" w14:textId="78C09FA2" w:rsidR="00023F00" w:rsidRPr="00633893" w:rsidRDefault="00023F00" w:rsidP="009A1263">
      <w:pPr>
        <w:bidi/>
        <w:rPr>
          <w:rFonts w:ascii="Arial" w:hAnsi="Arial" w:cs="Arial"/>
          <w:color w:val="00B8AD" w:themeColor="text2"/>
          <w:sz w:val="42"/>
          <w:szCs w:val="42"/>
        </w:rPr>
      </w:pPr>
    </w:p>
    <w:p w14:paraId="650D254C" w14:textId="77777777" w:rsidR="00AB512A" w:rsidRPr="00633893" w:rsidRDefault="00AB512A">
      <w:pPr>
        <w:bidi/>
        <w:rPr>
          <w:rFonts w:ascii="Arial" w:hAnsi="Arial" w:cs="Arial"/>
          <w:rtl/>
        </w:rPr>
      </w:pPr>
    </w:p>
    <w:tbl>
      <w:tblPr>
        <w:tblStyle w:val="TableGrid"/>
        <w:bidiVisual/>
        <w:tblW w:w="89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13140B" w:rsidRPr="00633893" w14:paraId="42D04AC4" w14:textId="77777777" w:rsidTr="00CA11A0">
        <w:trPr>
          <w:trHeight w:val="765"/>
        </w:trPr>
        <w:tc>
          <w:tcPr>
            <w:tcW w:w="4683" w:type="dxa"/>
            <w:gridSpan w:val="2"/>
            <w:vAlign w:val="center"/>
          </w:tcPr>
          <w:p w14:paraId="05F1721B" w14:textId="27D913AD" w:rsidR="0013140B" w:rsidRPr="00633893" w:rsidRDefault="002008FC" w:rsidP="0013140B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7951DC" w:rsidRPr="00633893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1AB320AC" w14:textId="77777777" w:rsidR="0013140B" w:rsidRPr="00633893" w:rsidRDefault="0013140B" w:rsidP="00CA11A0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64F91610" w14:textId="77777777" w:rsidR="0013140B" w:rsidRPr="00633893" w:rsidRDefault="0013140B" w:rsidP="00CA11A0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13140B" w:rsidRPr="00633893" w14:paraId="2D780E9D" w14:textId="77777777" w:rsidTr="00CA11A0">
        <w:trPr>
          <w:trHeight w:val="288"/>
        </w:trPr>
        <w:tc>
          <w:tcPr>
            <w:tcW w:w="1934" w:type="dxa"/>
            <w:vAlign w:val="center"/>
          </w:tcPr>
          <w:p w14:paraId="4BD10AB5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33893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49" w:type="dxa"/>
            <w:vAlign w:val="center"/>
          </w:tcPr>
          <w:p w14:paraId="2D94A2DD" w14:textId="5628DFCF" w:rsidR="0013140B" w:rsidRPr="00633893" w:rsidRDefault="002008FC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912913601"/>
                <w:placeholder>
                  <w:docPart w:val="F5D4F25DDF7D4F57B8B7D3D541087CFF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1DC" w:rsidRPr="0063389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36" w:type="dxa"/>
          </w:tcPr>
          <w:p w14:paraId="3A38BB59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13140B" w:rsidRPr="00633893" w14:paraId="76968912" w14:textId="77777777" w:rsidTr="00CA11A0">
        <w:trPr>
          <w:trHeight w:val="288"/>
        </w:trPr>
        <w:tc>
          <w:tcPr>
            <w:tcW w:w="1934" w:type="dxa"/>
            <w:vAlign w:val="center"/>
          </w:tcPr>
          <w:p w14:paraId="71D5693C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33893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D130CA5A783347F281F982424DC608ED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3331896" w14:textId="77777777" w:rsidR="0013140B" w:rsidRPr="00633893" w:rsidRDefault="007951DC" w:rsidP="00CA11A0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3389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7A42FAA5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13140B" w:rsidRPr="00633893" w14:paraId="77DC2812" w14:textId="77777777" w:rsidTr="00CA11A0">
        <w:trPr>
          <w:trHeight w:val="288"/>
        </w:trPr>
        <w:tc>
          <w:tcPr>
            <w:tcW w:w="1934" w:type="dxa"/>
            <w:vAlign w:val="center"/>
          </w:tcPr>
          <w:p w14:paraId="08155E92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33893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D130CA5A783347F281F982424DC608ED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36D9B139" w14:textId="77777777" w:rsidR="0013140B" w:rsidRPr="00633893" w:rsidRDefault="007951DC" w:rsidP="00CA11A0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33893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5870BBA9" w14:textId="77777777" w:rsidR="0013140B" w:rsidRPr="00633893" w:rsidRDefault="0013140B" w:rsidP="00CA11A0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633893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EDB48A1" wp14:editId="3D7E4A31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D6547" w14:textId="77777777" w:rsidR="00FD2C71" w:rsidRPr="00391051" w:rsidRDefault="00FD2C71" w:rsidP="0013140B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172346FD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F67047E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6E243288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DB386A9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6B41F9F4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5D1EE985" w14:textId="77777777" w:rsidR="00FD2C71" w:rsidRPr="00391051" w:rsidRDefault="00FD2C71" w:rsidP="00CA11A0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48A1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5FFD6547" w14:textId="77777777" w:rsidR="00FD2C71" w:rsidRPr="00391051" w:rsidRDefault="00FD2C71" w:rsidP="0013140B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172346FD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F67047E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E243288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DB386A9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B41F9F4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5D1EE985" w14:textId="77777777" w:rsidR="00FD2C71" w:rsidRPr="00391051" w:rsidRDefault="00FD2C71" w:rsidP="00CA11A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FA2709" w14:textId="77777777" w:rsidR="0013140B" w:rsidRPr="00633893" w:rsidRDefault="0013140B" w:rsidP="00CA11A0">
      <w:pPr>
        <w:bidi/>
        <w:jc w:val="both"/>
        <w:rPr>
          <w:rFonts w:ascii="Arial" w:hAnsi="Arial" w:cs="Arial"/>
          <w:rtl/>
        </w:rPr>
      </w:pPr>
    </w:p>
    <w:p w14:paraId="3EB85EB5" w14:textId="77777777" w:rsidR="0013140B" w:rsidRPr="00633893" w:rsidRDefault="0013140B" w:rsidP="00CA11A0">
      <w:pPr>
        <w:bidi/>
        <w:jc w:val="both"/>
        <w:rPr>
          <w:rFonts w:ascii="Arial" w:hAnsi="Arial" w:cs="Arial"/>
        </w:rPr>
      </w:pPr>
    </w:p>
    <w:p w14:paraId="421628CF" w14:textId="6E9E994F" w:rsidR="00FD2C71" w:rsidRPr="00633893" w:rsidRDefault="00FD2C71" w:rsidP="00266552">
      <w:pPr>
        <w:jc w:val="right"/>
        <w:rPr>
          <w:rFonts w:ascii="Arial" w:hAnsi="Arial" w:cs="Arial"/>
          <w:rtl/>
          <w:lang w:eastAsia="ar"/>
        </w:rPr>
      </w:pPr>
    </w:p>
    <w:p w14:paraId="66BAAE90" w14:textId="77777777" w:rsidR="00FD2C71" w:rsidRPr="00633893" w:rsidRDefault="00FD2C71" w:rsidP="00CA11A0">
      <w:pPr>
        <w:rPr>
          <w:rFonts w:ascii="Arial" w:hAnsi="Arial" w:cs="Arial"/>
          <w:rtl/>
          <w:lang w:eastAsia="ar"/>
        </w:rPr>
      </w:pPr>
    </w:p>
    <w:p w14:paraId="556C587E" w14:textId="52C55D45" w:rsidR="00FD2C71" w:rsidRPr="00633893" w:rsidRDefault="00FD2C71" w:rsidP="00266552">
      <w:pPr>
        <w:jc w:val="right"/>
        <w:rPr>
          <w:rFonts w:ascii="Arial" w:hAnsi="Arial" w:cs="Arial"/>
          <w:rtl/>
          <w:lang w:eastAsia="ar"/>
        </w:rPr>
      </w:pPr>
    </w:p>
    <w:p w14:paraId="78980B10" w14:textId="16514475" w:rsidR="00FD2C71" w:rsidRPr="00633893" w:rsidRDefault="00FD2C71" w:rsidP="00266552">
      <w:pPr>
        <w:jc w:val="right"/>
        <w:rPr>
          <w:rFonts w:ascii="Arial" w:hAnsi="Arial" w:cs="Arial"/>
          <w:rtl/>
          <w:lang w:eastAsia="ar"/>
        </w:rPr>
      </w:pPr>
    </w:p>
    <w:p w14:paraId="46BBFAD8" w14:textId="6479C2A1" w:rsidR="00FD2C71" w:rsidRPr="00633893" w:rsidRDefault="00FD2C71" w:rsidP="00CA11A0">
      <w:pPr>
        <w:tabs>
          <w:tab w:val="left" w:pos="5500"/>
        </w:tabs>
        <w:rPr>
          <w:rFonts w:ascii="Arial" w:hAnsi="Arial" w:cs="Arial"/>
          <w:rtl/>
          <w:lang w:eastAsia="ar"/>
        </w:rPr>
      </w:pPr>
      <w:r w:rsidRPr="00633893">
        <w:rPr>
          <w:rFonts w:ascii="Arial" w:hAnsi="Arial" w:cs="Arial"/>
          <w:lang w:eastAsia="ar"/>
        </w:rPr>
        <w:tab/>
      </w:r>
    </w:p>
    <w:p w14:paraId="62CD6B2E" w14:textId="33C3896C" w:rsidR="00266552" w:rsidRPr="00633893" w:rsidRDefault="0013140B" w:rsidP="00CA11A0">
      <w:pPr>
        <w:pStyle w:val="Heading1"/>
        <w:bidi/>
        <w:spacing w:before="480" w:after="40" w:line="240" w:lineRule="auto"/>
        <w:rPr>
          <w:rFonts w:ascii="Arial" w:hAnsi="Arial" w:cs="Arial"/>
          <w:color w:val="2B3B82" w:themeColor="text1"/>
          <w:rtl/>
        </w:rPr>
      </w:pPr>
      <w:r w:rsidRPr="00633893">
        <w:rPr>
          <w:rFonts w:ascii="Arial" w:hAnsi="Arial" w:cs="Arial"/>
          <w:rtl/>
          <w:lang w:eastAsia="ar"/>
        </w:rPr>
        <w:br w:type="page"/>
      </w:r>
      <w:bookmarkStart w:id="2" w:name="_Toc129612138"/>
      <w:r w:rsidR="00266552" w:rsidRPr="00633893">
        <w:rPr>
          <w:rFonts w:ascii="Arial" w:hAnsi="Arial" w:cs="Arial"/>
          <w:color w:val="2B3B82" w:themeColor="text1"/>
          <w:rtl/>
        </w:rPr>
        <w:lastRenderedPageBreak/>
        <w:t>إخلاء المسؤولية</w:t>
      </w:r>
      <w:bookmarkEnd w:id="2"/>
    </w:p>
    <w:p w14:paraId="7D959C0C" w14:textId="77777777" w:rsidR="00266552" w:rsidRPr="002C7F6F" w:rsidRDefault="00266552" w:rsidP="00266552">
      <w:pPr>
        <w:bidi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</w:rPr>
      </w:pPr>
      <w:r w:rsidRPr="002C7F6F">
        <w:rPr>
          <w:rFonts w:ascii="Arial" w:eastAsia="Arial" w:hAnsi="Arial" w:cs="Arial"/>
          <w:color w:val="373E49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2C7F6F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&lt;اسم الجهة&gt;</w:t>
      </w:r>
      <w:r w:rsidRPr="002C7F6F">
        <w:rPr>
          <w:rFonts w:ascii="Arial" w:eastAsia="Arial" w:hAnsi="Arial" w:cs="Arial"/>
          <w:color w:val="373E49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، وتؤكد على أن هذا النموذج ما هو</w:t>
      </w:r>
      <w:r w:rsidRPr="002C7F6F">
        <w:rPr>
          <w:rFonts w:ascii="Arial" w:eastAsia="Arial" w:hAnsi="Arial" w:cs="Arial"/>
          <w:color w:val="373E49"/>
          <w:sz w:val="26"/>
          <w:szCs w:val="26"/>
          <w:rtl/>
        </w:rPr>
        <w:t xml:space="preserve"> إلا مثال توضيحي.</w:t>
      </w:r>
    </w:p>
    <w:p w14:paraId="39EB0C40" w14:textId="77777777" w:rsidR="00711380" w:rsidRPr="00633893" w:rsidRDefault="00711380" w:rsidP="00CA11A0">
      <w:pPr>
        <w:bidi/>
        <w:rPr>
          <w:rFonts w:ascii="Arial" w:hAnsi="Arial" w:cs="Arial"/>
          <w:color w:val="2D3982"/>
          <w:sz w:val="40"/>
          <w:szCs w:val="40"/>
          <w:rtl/>
        </w:rPr>
      </w:pPr>
      <w:r w:rsidRPr="00633893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67286BFB" w14:textId="1C245C06" w:rsidR="0013140B" w:rsidRPr="00633893" w:rsidRDefault="0013140B" w:rsidP="00CA11A0">
      <w:pPr>
        <w:pStyle w:val="Heading1"/>
        <w:bidi/>
        <w:spacing w:before="480" w:after="40" w:line="240" w:lineRule="auto"/>
        <w:rPr>
          <w:rFonts w:ascii="Arial" w:hAnsi="Arial" w:cs="Arial"/>
          <w:color w:val="2B3B82" w:themeColor="text1"/>
        </w:rPr>
      </w:pPr>
      <w:bookmarkStart w:id="3" w:name="_Toc129612139"/>
      <w:r w:rsidRPr="00633893">
        <w:rPr>
          <w:rFonts w:ascii="Arial" w:hAnsi="Arial" w:cs="Arial"/>
          <w:color w:val="2B3B82" w:themeColor="text1"/>
          <w:rtl/>
        </w:rPr>
        <w:lastRenderedPageBreak/>
        <w:t>اعتماد الوثيقة</w:t>
      </w:r>
      <w:bookmarkEnd w:id="3"/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7951DC" w:rsidRPr="00633893" w14:paraId="4E08C26A" w14:textId="77777777" w:rsidTr="00CA11A0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14C373C6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293D2283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2961BC2E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</w:tcPr>
          <w:p w14:paraId="257CFA38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4697F116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7951DC" w:rsidRPr="00633893" w14:paraId="017EAF54" w14:textId="77777777" w:rsidTr="00CA11A0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1174C27" w14:textId="77777777" w:rsidR="0013140B" w:rsidRPr="00810D11" w:rsidRDefault="0013140B" w:rsidP="0013140B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5D1405F" w14:textId="527D976B" w:rsidR="0013140B" w:rsidRPr="00810D11" w:rsidRDefault="002008FC" w:rsidP="0013140B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E201C1F0FCF2475DBBEF8F53493CC2B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1DC" w:rsidRPr="00810D1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79F4BF0" w14:textId="3726B252" w:rsidR="0013140B" w:rsidRPr="00810D11" w:rsidRDefault="0013140B" w:rsidP="0013140B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7530FE57" w14:textId="1DD78156" w:rsidR="0013140B" w:rsidRPr="00810D11" w:rsidRDefault="0013140B" w:rsidP="0013140B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39A4CBC" w14:textId="77777777" w:rsidR="0013140B" w:rsidRPr="00810D11" w:rsidRDefault="002008FC" w:rsidP="0013140B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1EA305F66F314FFBADC21F86CD4D7E9F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7951DC" w:rsidRPr="00810D1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7951DC" w:rsidRPr="00633893" w14:paraId="25F55506" w14:textId="77777777" w:rsidTr="00CA11A0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418D3B3" w14:textId="77777777" w:rsidR="0013140B" w:rsidRPr="00633893" w:rsidRDefault="0013140B" w:rsidP="0013140B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77E5DFB" w14:textId="77777777" w:rsidR="0013140B" w:rsidRPr="00633893" w:rsidRDefault="0013140B" w:rsidP="0013140B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5E85766" w14:textId="77777777" w:rsidR="0013140B" w:rsidRPr="00633893" w:rsidRDefault="0013140B" w:rsidP="0013140B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</w:tcPr>
          <w:p w14:paraId="7D6DCF93" w14:textId="77777777" w:rsidR="0013140B" w:rsidRPr="00633893" w:rsidRDefault="0013140B" w:rsidP="0013140B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8C12D57" w14:textId="77777777" w:rsidR="0013140B" w:rsidRPr="00633893" w:rsidRDefault="0013140B" w:rsidP="0013140B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FCB88BE" w14:textId="77777777" w:rsidR="0013140B" w:rsidRPr="00633893" w:rsidRDefault="0013140B" w:rsidP="0013140B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E49B864" w14:textId="77777777" w:rsidR="0013140B" w:rsidRPr="00633893" w:rsidRDefault="0013140B" w:rsidP="0013140B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7D33A639" w14:textId="77777777" w:rsidR="0013140B" w:rsidRPr="00633893" w:rsidRDefault="0013140B" w:rsidP="00CA11A0">
      <w:pPr>
        <w:pStyle w:val="Heading1"/>
        <w:bidi/>
        <w:spacing w:before="480" w:after="40" w:line="240" w:lineRule="auto"/>
        <w:rPr>
          <w:rFonts w:ascii="Arial" w:hAnsi="Arial" w:cs="Arial"/>
          <w:color w:val="2B3B82" w:themeColor="text1"/>
        </w:rPr>
      </w:pPr>
      <w:bookmarkStart w:id="4" w:name="_Toc129612140"/>
      <w:r w:rsidRPr="00633893">
        <w:rPr>
          <w:rFonts w:ascii="Arial" w:hAnsi="Arial" w:cs="Arial"/>
          <w:color w:val="2B3B82" w:themeColor="text1"/>
          <w:rtl/>
        </w:rPr>
        <w:t>نسخ الوثيقة</w:t>
      </w:r>
      <w:bookmarkEnd w:id="4"/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7951DC" w:rsidRPr="00633893" w14:paraId="0C03D27A" w14:textId="77777777" w:rsidTr="00CA11A0">
        <w:trPr>
          <w:trHeight w:val="680"/>
        </w:trPr>
        <w:tc>
          <w:tcPr>
            <w:tcW w:w="1535" w:type="dxa"/>
            <w:shd w:val="clear" w:color="auto" w:fill="373F49"/>
            <w:vAlign w:val="center"/>
          </w:tcPr>
          <w:p w14:paraId="417CC700" w14:textId="466FB24A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F49"/>
            <w:vAlign w:val="center"/>
          </w:tcPr>
          <w:p w14:paraId="6AEB3339" w14:textId="131E96CE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F49"/>
            <w:vAlign w:val="center"/>
          </w:tcPr>
          <w:p w14:paraId="5C1904F2" w14:textId="46179E3E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F49"/>
            <w:vAlign w:val="center"/>
          </w:tcPr>
          <w:p w14:paraId="46DF9FD7" w14:textId="4E163EB0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7951DC" w:rsidRPr="00633893" w14:paraId="269A1114" w14:textId="77777777" w:rsidTr="00CA11A0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09AE3DDB" w14:textId="048C88C1" w:rsidR="0013140B" w:rsidRPr="00810D11" w:rsidRDefault="0013140B" w:rsidP="00CA11A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87C27D" w14:textId="1E66FBAE" w:rsidR="0013140B" w:rsidRPr="00810D11" w:rsidRDefault="002008FC" w:rsidP="00CA11A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623812949"/>
                <w:placeholder>
                  <w:docPart w:val="3A345687B4004A7EA62056F3C349012C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51DC" w:rsidRPr="00810D1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3D1DA2" w14:textId="10FC2575" w:rsidR="0013140B" w:rsidRPr="00810D11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66A6C32A" w14:textId="3435BDD7" w:rsidR="0013140B" w:rsidRPr="00810D11" w:rsidRDefault="0013140B" w:rsidP="00CA11A0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810D11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7951DC" w:rsidRPr="00633893" w14:paraId="7F2A4BD7" w14:textId="77777777" w:rsidTr="00CA11A0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7F8DF88A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0484C2E4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743568EF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/>
            <w:vAlign w:val="center"/>
          </w:tcPr>
          <w:p w14:paraId="40079D4C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4AC7224" w14:textId="77777777" w:rsidR="0013140B" w:rsidRPr="00633893" w:rsidRDefault="0013140B" w:rsidP="00CA11A0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6A38C72" w14:textId="77777777" w:rsidR="0013140B" w:rsidRPr="00633893" w:rsidRDefault="0013140B" w:rsidP="0013140B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633893">
        <w:rPr>
          <w:rFonts w:ascii="Arial" w:hAnsi="Arial" w:cs="Arial"/>
        </w:rPr>
        <w:t xml:space="preserve"> </w:t>
      </w:r>
    </w:p>
    <w:p w14:paraId="3B4FC230" w14:textId="77777777" w:rsidR="0013140B" w:rsidRPr="00633893" w:rsidRDefault="0013140B" w:rsidP="00CA11A0">
      <w:pPr>
        <w:pStyle w:val="Heading1"/>
        <w:bidi/>
        <w:spacing w:before="480" w:after="40" w:line="240" w:lineRule="auto"/>
        <w:rPr>
          <w:rFonts w:ascii="Arial" w:hAnsi="Arial" w:cs="Arial"/>
          <w:color w:val="2B3B82" w:themeColor="text1"/>
        </w:rPr>
      </w:pPr>
      <w:bookmarkStart w:id="5" w:name="_Toc129612141"/>
      <w:r w:rsidRPr="00633893">
        <w:rPr>
          <w:rFonts w:ascii="Arial" w:hAnsi="Arial" w:cs="Arial"/>
          <w:color w:val="2B3B82" w:themeColor="text1"/>
          <w:rtl/>
        </w:rPr>
        <w:t>جدول المراجعة</w:t>
      </w:r>
      <w:bookmarkEnd w:id="5"/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13140B" w:rsidRPr="00633893" w14:paraId="25DA9A1E" w14:textId="77777777" w:rsidTr="00CA11A0">
        <w:trPr>
          <w:trHeight w:val="753"/>
        </w:trPr>
        <w:tc>
          <w:tcPr>
            <w:tcW w:w="1927" w:type="dxa"/>
            <w:shd w:val="clear" w:color="auto" w:fill="373F49"/>
            <w:vAlign w:val="center"/>
          </w:tcPr>
          <w:p w14:paraId="7DD97DEE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F49"/>
            <w:vAlign w:val="center"/>
          </w:tcPr>
          <w:p w14:paraId="1BC11324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F49"/>
            <w:vAlign w:val="center"/>
          </w:tcPr>
          <w:p w14:paraId="59081355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13140B" w:rsidRPr="00633893" w14:paraId="1368D2C5" w14:textId="77777777" w:rsidTr="00810D11">
        <w:trPr>
          <w:trHeight w:val="753"/>
        </w:trPr>
        <w:tc>
          <w:tcPr>
            <w:tcW w:w="1927" w:type="dxa"/>
            <w:shd w:val="clear" w:color="auto" w:fill="auto"/>
            <w:vAlign w:val="center"/>
          </w:tcPr>
          <w:p w14:paraId="4E573C80" w14:textId="77777777" w:rsidR="0013140B" w:rsidRPr="00810D11" w:rsidRDefault="0013140B" w:rsidP="0013140B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810D11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595986309"/>
            <w:placeholder>
              <w:docPart w:val="11D0E4AF6E8243E682430EC3EF73C25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auto"/>
                <w:vAlign w:val="center"/>
              </w:tcPr>
              <w:p w14:paraId="03B8DEE8" w14:textId="77777777" w:rsidR="0013140B" w:rsidRPr="00810D11" w:rsidRDefault="007951DC" w:rsidP="0013140B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810D1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009218814"/>
            <w:placeholder>
              <w:docPart w:val="B46E86C42BD946A1BA796CA73E7121C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auto"/>
                <w:vAlign w:val="center"/>
              </w:tcPr>
              <w:p w14:paraId="664C2D0A" w14:textId="77777777" w:rsidR="0013140B" w:rsidRPr="00810D11" w:rsidRDefault="007951DC" w:rsidP="0013140B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810D11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13140B" w:rsidRPr="00633893" w14:paraId="25074A86" w14:textId="77777777" w:rsidTr="00810D11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376A85E4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0C9F49C2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55DD475B" w14:textId="77777777" w:rsidR="0013140B" w:rsidRPr="00633893" w:rsidRDefault="0013140B" w:rsidP="0013140B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23C2AFB4" w14:textId="77777777" w:rsidR="0013140B" w:rsidRPr="00633893" w:rsidRDefault="0013140B" w:rsidP="0013140B">
      <w:pPr>
        <w:bidi/>
        <w:spacing w:line="360" w:lineRule="auto"/>
        <w:rPr>
          <w:rFonts w:ascii="Arial" w:hAnsi="Arial" w:cs="Arial"/>
          <w:rtl/>
        </w:rPr>
      </w:pPr>
    </w:p>
    <w:p w14:paraId="77C199EB" w14:textId="77777777" w:rsidR="000E17B0" w:rsidRPr="00633893" w:rsidRDefault="000E17B0" w:rsidP="000E17B0">
      <w:pPr>
        <w:bidi/>
        <w:rPr>
          <w:rFonts w:ascii="Arial" w:hAnsi="Arial" w:cs="Arial"/>
        </w:rPr>
      </w:pPr>
    </w:p>
    <w:p w14:paraId="08B8DFBB" w14:textId="77777777" w:rsidR="00FB7CF5" w:rsidRPr="00633893" w:rsidRDefault="00FB7CF5" w:rsidP="00FB7CF5">
      <w:pPr>
        <w:bidi/>
        <w:rPr>
          <w:rFonts w:ascii="Arial" w:hAnsi="Arial" w:cs="Arial"/>
        </w:rPr>
      </w:pPr>
    </w:p>
    <w:p w14:paraId="376BB957" w14:textId="77777777" w:rsidR="00FB7CF5" w:rsidRPr="00633893" w:rsidRDefault="00FB7CF5" w:rsidP="00FB7CF5">
      <w:pPr>
        <w:bidi/>
        <w:rPr>
          <w:rFonts w:ascii="Arial" w:hAnsi="Arial" w:cs="Arial"/>
        </w:rPr>
      </w:pPr>
    </w:p>
    <w:p w14:paraId="00487D27" w14:textId="78E05E1C" w:rsidR="00BD2D7C" w:rsidRPr="00633893" w:rsidRDefault="007E17EF" w:rsidP="00FB7CF5">
      <w:pPr>
        <w:rPr>
          <w:rFonts w:ascii="Arial" w:hAnsi="Arial" w:cs="Arial"/>
        </w:rPr>
      </w:pPr>
      <w:r w:rsidRPr="00633893">
        <w:rPr>
          <w:rFonts w:ascii="Arial" w:hAnsi="Arial" w:cs="Arial"/>
          <w:rtl/>
          <w:lang w:eastAsia="ar"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A95D1F" w14:textId="3F28DD37" w:rsidR="00207C98" w:rsidRPr="00633893" w:rsidRDefault="00207C98">
          <w:pPr>
            <w:pStyle w:val="TOCHeading"/>
            <w:bidi/>
            <w:rPr>
              <w:rFonts w:ascii="Arial" w:eastAsiaTheme="minorEastAsia" w:hAnsi="Arial" w:cs="Arial"/>
              <w:color w:val="2B3B82" w:themeColor="text1"/>
            </w:rPr>
          </w:pPr>
          <w:r w:rsidRPr="00633893">
            <w:rPr>
              <w:rFonts w:ascii="Arial" w:eastAsiaTheme="minorEastAsia" w:hAnsi="Arial" w:cs="Arial"/>
              <w:color w:val="2B3B82" w:themeColor="text1"/>
              <w:rtl/>
            </w:rPr>
            <w:t>قائمة المحتويات</w:t>
          </w:r>
        </w:p>
        <w:p w14:paraId="2EE13600" w14:textId="135F48A6" w:rsidR="00B36553" w:rsidRPr="00810D11" w:rsidRDefault="00207C98" w:rsidP="00B36553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begin"/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lang w:eastAsia="ar"/>
            </w:rPr>
            <w:instrText>TOC \o "</w:instrText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>1-3</w:instrText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lang w:eastAsia="ar"/>
            </w:rPr>
            <w:instrText>" \h \z \u</w:instrText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separate"/>
          </w:r>
          <w:hyperlink w:anchor="_Toc129612142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الغرض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Toc129612142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0E162A3" w14:textId="62760A0F" w:rsidR="00B36553" w:rsidRPr="00810D11" w:rsidRDefault="002008F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2143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النطاق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Toc129612143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191C961" w14:textId="5708C0A1" w:rsidR="00B36553" w:rsidRPr="00810D11" w:rsidRDefault="002008F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2144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المعايير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Toc129612144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0E750A0" w14:textId="00761F14" w:rsidR="00B36553" w:rsidRPr="00810D11" w:rsidRDefault="002008F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2145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Toc129612145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50CE16C" w14:textId="75FFA6A3" w:rsidR="00B36553" w:rsidRPr="00810D11" w:rsidRDefault="002008F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2146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Toc129612146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A3090CC" w14:textId="4BD1FDE4" w:rsidR="00B36553" w:rsidRPr="00810D11" w:rsidRDefault="002008FC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12147" w:history="1">
            <w:r w:rsidR="00B36553" w:rsidRPr="00810D11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بالمعيار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Toc129612147 \h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810D11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B36553" w:rsidRPr="00810D11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142FD487" w:rsidR="00207C98" w:rsidRPr="00633893" w:rsidRDefault="00207C98">
          <w:pPr>
            <w:bidi/>
            <w:rPr>
              <w:rFonts w:ascii="Arial" w:hAnsi="Arial" w:cs="Arial"/>
            </w:rPr>
          </w:pPr>
          <w:r w:rsidRPr="00633893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end"/>
          </w:r>
        </w:p>
      </w:sdtContent>
    </w:sdt>
    <w:p w14:paraId="5F232E3B" w14:textId="77777777" w:rsidR="007E17EF" w:rsidRPr="00633893" w:rsidRDefault="007E17EF" w:rsidP="00F43E61">
      <w:pPr>
        <w:bidi/>
        <w:rPr>
          <w:rFonts w:ascii="Arial" w:eastAsia="Times New Roman" w:hAnsi="Arial" w:cs="Arial"/>
        </w:rPr>
      </w:pPr>
      <w:r w:rsidRPr="00633893">
        <w:rPr>
          <w:rFonts w:ascii="Arial" w:eastAsia="Times New Roman" w:hAnsi="Arial" w:cs="Arial"/>
          <w:rtl/>
          <w:lang w:eastAsia="ar"/>
        </w:rPr>
        <w:br w:type="page"/>
      </w:r>
    </w:p>
    <w:p w14:paraId="372CCF43" w14:textId="1EF21656" w:rsidR="004412D6" w:rsidRPr="00633893" w:rsidRDefault="00813DED" w:rsidP="00B36553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  <w:rtl/>
        </w:rPr>
      </w:pPr>
      <w:bookmarkStart w:id="6" w:name="_الأهداف"/>
      <w:bookmarkStart w:id="7" w:name="_Toc129612142"/>
      <w:bookmarkEnd w:id="6"/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lastRenderedPageBreak/>
        <w:t>الغرض</w:t>
      </w:r>
      <w:bookmarkEnd w:id="7"/>
    </w:p>
    <w:p w14:paraId="459F579D" w14:textId="77B7BEBB" w:rsidR="006D2BE1" w:rsidRPr="002C7F6F" w:rsidRDefault="00E62926" w:rsidP="008070B7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bookmarkStart w:id="8" w:name="_نطاق_العمل_وقابلية"/>
      <w:bookmarkEnd w:id="8"/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يه</w:t>
      </w:r>
      <w:r w:rsidR="00813DE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دف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هذا المعيار </w:t>
      </w:r>
      <w:r w:rsidR="00813DE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إلى تحديد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متطلبات الأمن السيبراني </w:t>
      </w:r>
      <w:r w:rsidR="00813DE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التفصيلية ل</w:t>
      </w:r>
      <w:r w:rsidR="00C60C3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حماية أمن الشبكات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A36C0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اللاسلكية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الخاصة </w:t>
      </w:r>
      <w:r w:rsidR="00B3180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ب</w:t>
      </w:r>
      <w:r w:rsidR="00BC3FAB"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A87D4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وذلك لتحقيق </w:t>
      </w:r>
      <w:proofErr w:type="spellStart"/>
      <w:r w:rsidR="00A87D4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الغرص</w:t>
      </w:r>
      <w:proofErr w:type="spellEnd"/>
      <w:r w:rsidR="00A87D4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الأساسي وهو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تقليل المخاطر </w:t>
      </w:r>
      <w:proofErr w:type="spellStart"/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السيبرانية</w:t>
      </w:r>
      <w:proofErr w:type="spellEnd"/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A87D4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الناتجة عن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التهديدات الداخلية والخارجية </w:t>
      </w:r>
      <w:r w:rsidR="00A87D4D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="00A87D4D"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9455D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. هذه المتطلبات تمت موائمتها </w:t>
      </w:r>
      <w:r w:rsidR="00C33B4D">
        <w:rPr>
          <w:rFonts w:ascii="Arial" w:hAnsi="Arial" w:cs="Arial" w:hint="cs"/>
          <w:color w:val="373E49"/>
          <w:sz w:val="26"/>
          <w:szCs w:val="26"/>
          <w:rtl/>
          <w:lang w:eastAsia="ar"/>
        </w:rPr>
        <w:t xml:space="preserve">مع </w:t>
      </w:r>
      <w:r w:rsidR="009455D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متطلبات الأمن السيبراني الصادرة من الهيئة الوطنية للأمن السيبراني ويشمل ذلك على سبيل المثال</w:t>
      </w:r>
      <w:r w:rsidR="00266552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لا الحصر</w:t>
      </w:r>
      <w:r w:rsidR="009455D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: الضوابط الأساسية للأمن السيبراني (</w:t>
      </w:r>
      <w:r w:rsidR="009455DF" w:rsidRPr="002C7F6F">
        <w:rPr>
          <w:rFonts w:ascii="Arial" w:hAnsi="Arial" w:cs="Arial"/>
          <w:color w:val="373E49"/>
          <w:sz w:val="26"/>
          <w:szCs w:val="26"/>
          <w:lang w:eastAsia="ar"/>
        </w:rPr>
        <w:t>ECC – 1: 2018</w:t>
      </w:r>
      <w:r w:rsidR="009455D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)، ضوابط الأمن السيبراني للأنظمة الحساسة (</w:t>
      </w:r>
      <w:r w:rsidR="009455DF" w:rsidRPr="002C7F6F">
        <w:rPr>
          <w:rFonts w:ascii="Arial" w:hAnsi="Arial" w:cs="Arial"/>
          <w:color w:val="373E49"/>
          <w:sz w:val="26"/>
          <w:szCs w:val="26"/>
          <w:lang w:eastAsia="ar"/>
        </w:rPr>
        <w:t>CSCC – 1: 2019</w:t>
      </w:r>
      <w:r w:rsidR="009455D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) وغيرها من المتطلبات التشريعية والتنظيمية ذات العلاقة</w:t>
      </w:r>
      <w:r w:rsidR="00E01A2C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0F862EEC" w14:textId="37C709D3" w:rsidR="007E17EF" w:rsidRPr="00633893" w:rsidRDefault="008070B7" w:rsidP="00B36553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  <w:rtl/>
        </w:rPr>
      </w:pPr>
      <w:bookmarkStart w:id="9" w:name="_Toc55657650"/>
      <w:bookmarkStart w:id="10" w:name="_Toc129612143"/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>النطاق</w:t>
      </w:r>
      <w:bookmarkEnd w:id="9"/>
      <w:bookmarkEnd w:id="10"/>
    </w:p>
    <w:p w14:paraId="5D38F508" w14:textId="00B41807" w:rsidR="006D2BE1" w:rsidRPr="002C7F6F" w:rsidRDefault="009455DF" w:rsidP="00E90F3F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bookmarkStart w:id="11" w:name="_بنود_السياسة"/>
      <w:bookmarkEnd w:id="11"/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يطبق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هذا المعيار 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على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</w:t>
      </w:r>
      <w:r w:rsidR="00A45749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أنظمة الشبكات التقنية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A36C0F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اللاسلكية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الخاصة </w:t>
      </w:r>
      <w:r w:rsidR="00B3180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ب</w:t>
      </w:r>
      <w:r w:rsidR="00C60C3F"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A45749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، </w:t>
      </w:r>
      <w:r w:rsidR="00C4045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و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على جميع العاملين </w:t>
      </w:r>
      <w:r w:rsidR="009F1889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(الموظفين والمتعاقدين) 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="00BC3FAB" w:rsidRPr="002C7F6F">
        <w:rPr>
          <w:rFonts w:ascii="Arial" w:eastAsia="Times New Roman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BC3FA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62CABC38" w14:textId="180A7B78" w:rsidR="006523E1" w:rsidRPr="00633893" w:rsidRDefault="002008FC" w:rsidP="00B36553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  <w:rtl/>
        </w:rPr>
      </w:pPr>
      <w:hyperlink w:anchor="_الضوابط" w:tooltip="يهدف هذا القسم إلى تحديد كافة المتطلبات والضوابط الأساسية للمعيار بناءً على متطلبات السياسة ومتطلبات الأعمال والمتطلبات التنظيمية والتشريعية الخاصة بها." w:history="1">
        <w:bookmarkStart w:id="12" w:name="_Toc129612144"/>
        <w:r w:rsidR="00FD2C71" w:rsidRPr="00633893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المعايير</w:t>
        </w:r>
        <w:bookmarkEnd w:id="12"/>
      </w:hyperlink>
    </w:p>
    <w:tbl>
      <w:tblPr>
        <w:tblStyle w:val="TableGrid"/>
        <w:bidiVisual/>
        <w:tblW w:w="9064" w:type="dxa"/>
        <w:tblInd w:w="118" w:type="dxa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ook w:val="04A0" w:firstRow="1" w:lastRow="0" w:firstColumn="1" w:lastColumn="0" w:noHBand="0" w:noVBand="1"/>
      </w:tblPr>
      <w:tblGrid>
        <w:gridCol w:w="1888"/>
        <w:gridCol w:w="7176"/>
      </w:tblGrid>
      <w:tr w:rsidR="007951DC" w:rsidRPr="00633893" w14:paraId="7DEFE53A" w14:textId="77777777" w:rsidTr="00CA11A0">
        <w:tc>
          <w:tcPr>
            <w:tcW w:w="1888" w:type="dxa"/>
            <w:shd w:val="clear" w:color="auto" w:fill="373F49"/>
            <w:vAlign w:val="center"/>
          </w:tcPr>
          <w:p w14:paraId="24E54D9A" w14:textId="2286A931" w:rsidR="00C60C3F" w:rsidRPr="00633893" w:rsidRDefault="0013140B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  <w:rtl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1</w:t>
            </w:r>
          </w:p>
        </w:tc>
        <w:tc>
          <w:tcPr>
            <w:tcW w:w="7176" w:type="dxa"/>
            <w:shd w:val="clear" w:color="auto" w:fill="373F49"/>
            <w:vAlign w:val="center"/>
          </w:tcPr>
          <w:p w14:paraId="0BDED076" w14:textId="253B46AB" w:rsidR="007D5380" w:rsidRPr="00633893" w:rsidRDefault="00C60C3F" w:rsidP="00722284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فصل الشبكة</w:t>
            </w:r>
            <w:r w:rsidR="00405073"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اللاسلكية</w:t>
            </w:r>
          </w:p>
        </w:tc>
      </w:tr>
      <w:tr w:rsidR="007951DC" w:rsidRPr="00633893" w14:paraId="5E91C3C7" w14:textId="77777777" w:rsidTr="00CA11A0">
        <w:tc>
          <w:tcPr>
            <w:tcW w:w="1888" w:type="dxa"/>
            <w:shd w:val="clear" w:color="auto" w:fill="D3D7DE"/>
            <w:vAlign w:val="center"/>
          </w:tcPr>
          <w:p w14:paraId="7739E245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02AA692E" w14:textId="62452751" w:rsidR="00C60C3F" w:rsidRPr="00810D11" w:rsidRDefault="00C60C3F" w:rsidP="00CB2D2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ضمان حماية تصميم وبنية الشبك</w:t>
            </w:r>
            <w:r w:rsidR="00B3180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ة</w:t>
            </w:r>
            <w:r w:rsidR="005A2B72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اللاسلكية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وحماية الأجزاء الشبكية وفق</w:t>
            </w:r>
            <w:r w:rsidR="00B3180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ًا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لمستوى الأمن الخاص بها.</w:t>
            </w:r>
          </w:p>
        </w:tc>
      </w:tr>
      <w:tr w:rsidR="007951DC" w:rsidRPr="00633893" w14:paraId="5F1177AD" w14:textId="77777777" w:rsidTr="00CA11A0">
        <w:tc>
          <w:tcPr>
            <w:tcW w:w="1888" w:type="dxa"/>
            <w:shd w:val="clear" w:color="auto" w:fill="D3D7DE"/>
            <w:vAlign w:val="center"/>
          </w:tcPr>
          <w:p w14:paraId="1910A0BC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2DF304F2" w14:textId="176C5743" w:rsidR="00C60C3F" w:rsidRPr="00810D11" w:rsidRDefault="00FB4BE7" w:rsidP="006A2B5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عدم فصل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الشبكات </w:t>
            </w:r>
            <w:r w:rsidR="005A2B72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اللاسلكية 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يعرض جميع</w:t>
            </w:r>
            <w:r w:rsidR="002F3AF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الشبكات المتواجدة في نفس نطاق البث</w:t>
            </w:r>
            <w:r w:rsidR="00B3180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2F3AF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ل</w:t>
            </w:r>
            <w:r w:rsidR="00B3180B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نفس المخاط</w:t>
            </w:r>
            <w:r w:rsidR="005A44C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ر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وتكون الأجهزة قادرة على التواصل دون </w:t>
            </w:r>
            <w:r w:rsidR="009E0C26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مراقبة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أو ضبط حركة البيانات</w:t>
            </w:r>
            <w:r w:rsidR="00117A2A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،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وبالتالي يمكن أن يؤدي أي هجوم على النظام إلى تهديدات داخلية خطيرة وهجمات على معظم أنظمة الشبكة</w:t>
            </w:r>
            <w:r w:rsidR="00072CD2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117A2A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مما يسهل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حركة البيانات الجانبية ضمن الشبكة.</w:t>
            </w:r>
          </w:p>
        </w:tc>
      </w:tr>
      <w:tr w:rsidR="00C60C3F" w:rsidRPr="00633893" w14:paraId="0F828876" w14:textId="77777777" w:rsidTr="00CA11A0">
        <w:tc>
          <w:tcPr>
            <w:tcW w:w="9064" w:type="dxa"/>
            <w:gridSpan w:val="2"/>
            <w:shd w:val="clear" w:color="auto" w:fill="F2F2F2"/>
            <w:vAlign w:val="center"/>
          </w:tcPr>
          <w:p w14:paraId="3C2917CB" w14:textId="3500C565" w:rsidR="00C60C3F" w:rsidRPr="00810D11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10D11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633893" w14:paraId="6ED4AD3D" w14:textId="77777777" w:rsidTr="00CA11A0">
        <w:tc>
          <w:tcPr>
            <w:tcW w:w="1888" w:type="dxa"/>
            <w:vAlign w:val="center"/>
          </w:tcPr>
          <w:p w14:paraId="1DB9D5CF" w14:textId="16C21154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7D4C2FDA" w14:textId="6E12DDB1" w:rsidR="00A971B0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تصميم وتطبيق شبكة 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لاسلكية </w:t>
            </w:r>
            <w:r w:rsidR="006D2BE1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معزولة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منطقي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و/أو مادي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مع الأخذ بعين الاعتبار احتياجات الأعمال و</w:t>
            </w:r>
            <w:r w:rsidR="007650E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المعمارية المؤسسية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</w:t>
            </w:r>
            <w:r w:rsidR="007650E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ذلك ب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الاستناد إلى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مبدأ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الدفاع الأمني متعدد المراحل 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ومبدأ </w:t>
            </w:r>
            <w:r w:rsidR="007650E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المعمارية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متعددة المستويات.</w:t>
            </w:r>
          </w:p>
        </w:tc>
      </w:tr>
      <w:tr w:rsidR="00C60C3F" w:rsidRPr="00633893" w14:paraId="547298E3" w14:textId="77777777" w:rsidTr="00CA11A0">
        <w:tc>
          <w:tcPr>
            <w:tcW w:w="1888" w:type="dxa"/>
            <w:vAlign w:val="center"/>
          </w:tcPr>
          <w:p w14:paraId="7006DE7D" w14:textId="2E13D56B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52925FD0" w14:textId="64CFCBC1" w:rsidR="00A971B0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تطبيق المستوى الملائم من ضوابط الأمن</w:t>
            </w:r>
            <w:r w:rsidR="0050168F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0168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السيبراني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الأجزاء الشبكية المختلفة بناء</w:t>
            </w:r>
            <w:r w:rsidR="00D90BF7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قيمة وتصنيف المعلومات المعالجة في الشبكة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اللاسلكية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ومستويات الموثوقية والتأثير على الأعمال والمخاطر 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ذات العلاقة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312E2C49" w14:textId="77777777" w:rsidTr="00CA11A0">
        <w:tc>
          <w:tcPr>
            <w:tcW w:w="1888" w:type="dxa"/>
            <w:vAlign w:val="center"/>
          </w:tcPr>
          <w:p w14:paraId="415030F8" w14:textId="526586E9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3C735FC7" w14:textId="35B1E77F" w:rsidR="00A971B0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تصميم وإعداد الشبكات 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اللاسلكية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لتصفية </w:t>
            </w:r>
            <w:r w:rsidR="00B04BF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مرور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البيانات بين مختلف الأجزاء وحجب الوصول غير المصرح به.</w:t>
            </w:r>
          </w:p>
        </w:tc>
      </w:tr>
      <w:tr w:rsidR="00C60C3F" w:rsidRPr="00633893" w14:paraId="52A934FE" w14:textId="77777777" w:rsidTr="00CA11A0">
        <w:tc>
          <w:tcPr>
            <w:tcW w:w="1888" w:type="dxa"/>
            <w:vAlign w:val="center"/>
          </w:tcPr>
          <w:p w14:paraId="055F7F71" w14:textId="1BF588AA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3BA8B80A" w14:textId="1E5EEE22" w:rsidR="00A971B0" w:rsidRPr="002C7F6F" w:rsidRDefault="007A49C9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ضبط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</w:t>
            </w:r>
            <w:r w:rsidR="00C33B4D">
              <w:rPr>
                <w:rFonts w:ascii="Arial" w:hAnsi="Arial" w:hint="cs"/>
                <w:color w:val="373E49"/>
                <w:sz w:val="26"/>
                <w:szCs w:val="26"/>
                <w:rtl/>
                <w:lang w:eastAsia="ar"/>
              </w:rPr>
              <w:t>ا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F603A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جد</w:t>
            </w:r>
            <w:r w:rsidR="00FE6F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ار</w:t>
            </w:r>
            <w:r w:rsidR="00F603A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الحماية والموجّهات </w:t>
            </w:r>
            <w:r w:rsidR="009B3B6E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23D7E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R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outers</w:t>
            </w:r>
            <w:r w:rsidR="009B3B6E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لمنع أي اتصالات غير مصرح بها بين 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الشبكات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5A2B7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اللاسلكية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غير الموثوقة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1CEE0BF6" w14:textId="77777777" w:rsidTr="00CA11A0">
        <w:tc>
          <w:tcPr>
            <w:tcW w:w="1888" w:type="dxa"/>
            <w:vAlign w:val="center"/>
          </w:tcPr>
          <w:p w14:paraId="5AAA82E8" w14:textId="3588AA70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5A6CD9D8" w14:textId="5EFA8BD2" w:rsidR="00203DA3" w:rsidRPr="002C7F6F" w:rsidRDefault="00C33B4D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C33B4D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مراجعة الإعدادات والقواعد والسياسات والملفات التعريفية الأمنية لجدران الحماية والموجهات (</w:t>
            </w:r>
            <w:r w:rsidRPr="00C33B4D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Routers</w:t>
            </w:r>
            <w:r w:rsidRPr="00C33B4D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 بشكل دوري بناءً على خطة معتمدة.</w:t>
            </w:r>
          </w:p>
        </w:tc>
      </w:tr>
      <w:tr w:rsidR="00C60C3F" w:rsidRPr="00633893" w14:paraId="23C45263" w14:textId="77777777" w:rsidTr="00CA11A0">
        <w:tc>
          <w:tcPr>
            <w:tcW w:w="1888" w:type="dxa"/>
            <w:vAlign w:val="center"/>
          </w:tcPr>
          <w:p w14:paraId="481BB06C" w14:textId="56FF6BDE" w:rsidR="00C60C3F" w:rsidRPr="002C7F6F" w:rsidRDefault="00C60C3F" w:rsidP="00CA11A0">
            <w:pPr>
              <w:pStyle w:val="ListParagraph"/>
              <w:numPr>
                <w:ilvl w:val="0"/>
                <w:numId w:val="22"/>
              </w:numPr>
              <w:bidi/>
              <w:spacing w:before="120" w:after="120" w:line="276" w:lineRule="auto"/>
              <w:ind w:left="582" w:firstLine="0"/>
              <w:contextualSpacing w:val="0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694C00B7" w14:textId="515DFE70" w:rsidR="00C33B4D" w:rsidRPr="002C7F6F" w:rsidRDefault="00C33B4D" w:rsidP="00C33B4D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C33B4D">
              <w:rPr>
                <w:rFonts w:ascii="Arial" w:hAnsi="Arial"/>
                <w:color w:val="373E49"/>
                <w:sz w:val="26"/>
                <w:szCs w:val="26"/>
                <w:rtl/>
              </w:rPr>
              <w:t>منع الأنظمة الحساسة من الاتصال بالشبكة اللاسلكية.</w:t>
            </w:r>
          </w:p>
        </w:tc>
      </w:tr>
      <w:tr w:rsidR="007951DC" w:rsidRPr="00633893" w14:paraId="40871BD9" w14:textId="77777777" w:rsidTr="00CA11A0">
        <w:tc>
          <w:tcPr>
            <w:tcW w:w="1888" w:type="dxa"/>
            <w:shd w:val="clear" w:color="auto" w:fill="373F49"/>
            <w:vAlign w:val="center"/>
          </w:tcPr>
          <w:p w14:paraId="3D9954A4" w14:textId="60AA1195" w:rsidR="00C60C3F" w:rsidRPr="00633893" w:rsidRDefault="0013140B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2</w:t>
            </w:r>
          </w:p>
        </w:tc>
        <w:tc>
          <w:tcPr>
            <w:tcW w:w="7176" w:type="dxa"/>
            <w:shd w:val="clear" w:color="auto" w:fill="373F49"/>
            <w:vAlign w:val="center"/>
          </w:tcPr>
          <w:p w14:paraId="3E50E5A7" w14:textId="3514D707" w:rsidR="007D5380" w:rsidRPr="00633893" w:rsidRDefault="00DE7CDE" w:rsidP="00DE7CDE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تأمين الحدود </w:t>
            </w:r>
          </w:p>
        </w:tc>
      </w:tr>
      <w:tr w:rsidR="007951DC" w:rsidRPr="00633893" w14:paraId="6BC75F1E" w14:textId="77777777" w:rsidTr="00CA11A0">
        <w:tc>
          <w:tcPr>
            <w:tcW w:w="1888" w:type="dxa"/>
            <w:shd w:val="clear" w:color="auto" w:fill="D3D7DE"/>
            <w:vAlign w:val="center"/>
          </w:tcPr>
          <w:p w14:paraId="1A44280E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43C15ADB" w14:textId="28D29571" w:rsidR="00C60C3F" w:rsidRPr="00810D11" w:rsidRDefault="00C60C3F" w:rsidP="00C60C3F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حماية حدود الشبكة </w:t>
            </w:r>
            <w:r w:rsidR="006B2E8D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اللاسلكية 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من التهديدات</w:t>
            </w:r>
            <w:r w:rsidR="00A63F11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  <w:t>.</w:t>
            </w:r>
          </w:p>
        </w:tc>
      </w:tr>
      <w:tr w:rsidR="007951DC" w:rsidRPr="00633893" w14:paraId="40F9D320" w14:textId="77777777" w:rsidTr="00CA11A0">
        <w:tc>
          <w:tcPr>
            <w:tcW w:w="1888" w:type="dxa"/>
            <w:shd w:val="clear" w:color="auto" w:fill="D3D7DE"/>
            <w:vAlign w:val="center"/>
          </w:tcPr>
          <w:p w14:paraId="5A9900C0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3ABEB385" w14:textId="66FF0571" w:rsidR="00C60C3F" w:rsidRPr="00810D11" w:rsidRDefault="00CB2D23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ضعف تطبيق الضوابط الأمنية الملائمة لحماية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حدود الشبكة </w:t>
            </w:r>
            <w:r w:rsidR="006B2E8D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اللاسلكية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قد يجعلها عرضة للا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ختراق وفرض</w:t>
            </w:r>
            <w:r w:rsidR="00C25377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المزيد من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C25377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التهديدات </w:t>
            </w:r>
            <w:r w:rsidR="00416DC9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خطيرة.</w:t>
            </w:r>
          </w:p>
        </w:tc>
      </w:tr>
      <w:tr w:rsidR="00C60C3F" w:rsidRPr="00633893" w14:paraId="7354A77B" w14:textId="77777777" w:rsidTr="00CA11A0">
        <w:tc>
          <w:tcPr>
            <w:tcW w:w="9064" w:type="dxa"/>
            <w:gridSpan w:val="2"/>
            <w:shd w:val="clear" w:color="auto" w:fill="F2F2F2"/>
            <w:vAlign w:val="center"/>
          </w:tcPr>
          <w:p w14:paraId="4B255C59" w14:textId="4560BD0B" w:rsidR="00C60C3F" w:rsidRPr="00810D11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633893" w14:paraId="6B20D6F2" w14:textId="77777777" w:rsidTr="00CA11A0">
        <w:tc>
          <w:tcPr>
            <w:tcW w:w="1888" w:type="dxa"/>
            <w:shd w:val="clear" w:color="auto" w:fill="auto"/>
            <w:vAlign w:val="center"/>
          </w:tcPr>
          <w:p w14:paraId="11AA2222" w14:textId="49202208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46EC1CFC" w14:textId="7B89FBFC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الاحتفاظ بقائمة جرد محدثة لكافة حدود الشبكة </w:t>
            </w:r>
            <w:r w:rsidR="006B2E8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اللاسلكية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في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5662E1BD" w14:textId="77777777" w:rsidTr="00CA11A0">
        <w:tc>
          <w:tcPr>
            <w:tcW w:w="1888" w:type="dxa"/>
            <w:shd w:val="clear" w:color="auto" w:fill="auto"/>
            <w:vAlign w:val="center"/>
          </w:tcPr>
          <w:p w14:paraId="0AFE3D34" w14:textId="70C6670B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567EB7ED" w14:textId="7794E795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حظر الاتصالات مع عناوين بروتوكولات الإنترنت </w:t>
            </w:r>
            <w:r w:rsidR="00DE5BD1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الضارة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غير المستخدمة وحصر الوصول بمجالات عنوان بروتوكولات الإنترنت الموثوقة والضرورية عند كل حد من حدود </w:t>
            </w:r>
            <w:r w:rsidR="00043ACC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شبكة </w:t>
            </w:r>
            <w:r w:rsidR="00043ACC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اللاسلكية 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4810FD0F" w14:textId="77777777" w:rsidTr="00CA11A0">
        <w:tc>
          <w:tcPr>
            <w:tcW w:w="1888" w:type="dxa"/>
            <w:shd w:val="clear" w:color="auto" w:fill="auto"/>
            <w:vAlign w:val="center"/>
          </w:tcPr>
          <w:p w14:paraId="2A7B01B4" w14:textId="7810E38C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4BFD1B66" w14:textId="268534D8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حظر الاتصالات عبر منافذ بروتوكول التحكم بالنقل </w:t>
            </w:r>
            <w:r w:rsidR="00326F3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TCP</w:t>
            </w:r>
            <w:r w:rsidR="00326F3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بروتوكول حزم بيانات المستخدم </w:t>
            </w:r>
            <w:r w:rsidR="00326F3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UDP</w:t>
            </w:r>
            <w:r w:rsidR="00326F3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أو حركة التطبيقات لضمان السماح فقط للبروتوكولات المصرح لها بالدخول أو الخروج من الشبكة</w:t>
            </w:r>
            <w:r w:rsidR="0040507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اللاسلكية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عند كل حد من حدود </w:t>
            </w:r>
            <w:r w:rsidR="0040507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شبكة</w:t>
            </w:r>
            <w:r w:rsidR="0040507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اللاسلكية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02A68B4A" w14:textId="77777777" w:rsidTr="00CA11A0">
        <w:tc>
          <w:tcPr>
            <w:tcW w:w="1888" w:type="dxa"/>
            <w:shd w:val="clear" w:color="auto" w:fill="auto"/>
            <w:vAlign w:val="center"/>
          </w:tcPr>
          <w:p w14:paraId="4EC8FC98" w14:textId="3AF675E2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0F8F2C63" w14:textId="5F4903BB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أنظمة المراقبة لتسجيل حزم بيانات الشبكة التي تمر عبر الحدود عن</w:t>
            </w:r>
            <w:r w:rsidR="00587B6C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د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كل حد من حدود </w:t>
            </w:r>
            <w:r w:rsidR="0040507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شبكة</w:t>
            </w:r>
            <w:r w:rsidR="0040507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اللاسلكية 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0F0D9A95" w14:textId="77777777" w:rsidTr="00CA11A0">
        <w:tc>
          <w:tcPr>
            <w:tcW w:w="1888" w:type="dxa"/>
            <w:shd w:val="clear" w:color="auto" w:fill="auto"/>
            <w:vAlign w:val="center"/>
          </w:tcPr>
          <w:p w14:paraId="510BCE08" w14:textId="7586C399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4CEBD9C1" w14:textId="0F20FECB" w:rsidR="006B523A" w:rsidRPr="002C7F6F" w:rsidRDefault="000B0876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تفعيل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أنظمة الحماية المتقدمة لاكتشاف ومنع الاختراقات على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حدود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الشبكة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اللاسلكية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</w:t>
            </w:r>
            <w:r w:rsidR="00E414A8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ل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كشف </w:t>
            </w:r>
            <w:r w:rsidR="00E414A8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عن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أي حركة بيانات خبيثة على الشبكة عند كل حد من حدود شبكة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591E515A" w14:textId="77777777" w:rsidTr="00CA11A0">
        <w:tc>
          <w:tcPr>
            <w:tcW w:w="1888" w:type="dxa"/>
            <w:shd w:val="clear" w:color="auto" w:fill="auto"/>
            <w:vAlign w:val="center"/>
          </w:tcPr>
          <w:p w14:paraId="17EFF4F6" w14:textId="4E0AC409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6B9548FF" w14:textId="200EBEA3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تثبيت تقنيات كشف/منع التهديدات المتقدمة المستمرة </w:t>
            </w:r>
            <w:r w:rsidR="005A6200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AP</w:t>
            </w:r>
            <w:r w:rsidR="00B04BFD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T</w:t>
            </w:r>
            <w:r w:rsidR="005A6200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على الشبكة لكشف أو حجب الهجمات على الشبكة والهجمات غير المعروفة مسبق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عند كل حد من حدود شبكة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6B523A" w:rsidRPr="002C7F6F">
              <w:rPr>
                <w:rFonts w:ascii="Arial" w:hAnsi="Arial"/>
                <w:color w:val="373E49"/>
                <w:sz w:val="26"/>
                <w:szCs w:val="26"/>
              </w:rPr>
              <w:t>.</w:t>
            </w:r>
          </w:p>
        </w:tc>
      </w:tr>
      <w:tr w:rsidR="00C60C3F" w:rsidRPr="00633893" w14:paraId="7A1660B2" w14:textId="77777777" w:rsidTr="00CA11A0">
        <w:tc>
          <w:tcPr>
            <w:tcW w:w="1888" w:type="dxa"/>
            <w:shd w:val="clear" w:color="auto" w:fill="auto"/>
            <w:vAlign w:val="center"/>
          </w:tcPr>
          <w:p w14:paraId="56ED4120" w14:textId="42EFBC62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66E8551E" w14:textId="4E8174D4" w:rsidR="006B523A" w:rsidRPr="002C7F6F" w:rsidRDefault="00CB2D23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تفعيل خاصية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جمع معلومات حركة البيانات عبر الشبكة </w:t>
            </w:r>
            <w:r w:rsidR="00C05A16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proofErr w:type="spellStart"/>
            <w:r w:rsidR="00C60C3F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NetFlow</w:t>
            </w:r>
            <w:proofErr w:type="spellEnd"/>
            <w:r w:rsidR="00C05A16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C8463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وتفعيل سجلات الأحداث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على كافة أجهزة حدود الشبكة</w:t>
            </w:r>
            <w:r w:rsidR="000B0876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0B087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اللاسلكية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3B87AD79" w14:textId="77777777" w:rsidTr="00CA11A0">
        <w:tc>
          <w:tcPr>
            <w:tcW w:w="1888" w:type="dxa"/>
            <w:shd w:val="clear" w:color="auto" w:fill="auto"/>
            <w:vAlign w:val="center"/>
          </w:tcPr>
          <w:p w14:paraId="47889615" w14:textId="5B0DBB20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5DF28290" w14:textId="5D1C11D9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ضمان أن كافة أشكال حركة البيانات عبر الشبكة</w:t>
            </w:r>
            <w:r w:rsidR="000B0876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  <w:r w:rsidR="000B087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اللاسلكية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من أو إلى الإنترنت تمر عبر خادم وكيل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طبقة التطبيقات 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الموثقة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والمجهز لتصفية الاتصالات غير المصرح بها.</w:t>
            </w:r>
          </w:p>
        </w:tc>
      </w:tr>
      <w:tr w:rsidR="00C60C3F" w:rsidRPr="00633893" w14:paraId="40B33F0B" w14:textId="77777777" w:rsidTr="00CA11A0">
        <w:tc>
          <w:tcPr>
            <w:tcW w:w="1888" w:type="dxa"/>
            <w:shd w:val="clear" w:color="auto" w:fill="auto"/>
            <w:vAlign w:val="center"/>
          </w:tcPr>
          <w:p w14:paraId="4818F625" w14:textId="783A6710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00A7CEC0" w14:textId="18E5A034" w:rsidR="006B523A" w:rsidRPr="002C7F6F" w:rsidRDefault="00AE6845" w:rsidP="00CA11A0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تفعيل خاصية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تسجيل </w:t>
            </w:r>
            <w:r w:rsidR="00AF7B9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الاستعلامات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على نظام أسماء النطاقات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(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</w:rPr>
              <w:t>DNS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</w:rPr>
              <w:t>)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وتحديد اسم المستضيف للنطاقات الخبيثة المعروفة.</w:t>
            </w:r>
          </w:p>
        </w:tc>
      </w:tr>
      <w:tr w:rsidR="00C60C3F" w:rsidRPr="00633893" w14:paraId="2B757B01" w14:textId="77777777" w:rsidTr="00CA11A0">
        <w:trPr>
          <w:trHeight w:val="2159"/>
        </w:trPr>
        <w:tc>
          <w:tcPr>
            <w:tcW w:w="1888" w:type="dxa"/>
            <w:shd w:val="clear" w:color="auto" w:fill="auto"/>
            <w:vAlign w:val="center"/>
          </w:tcPr>
          <w:p w14:paraId="5C37E49E" w14:textId="7390DB47" w:rsidR="00C60C3F" w:rsidRPr="002C7F6F" w:rsidRDefault="00C60C3F" w:rsidP="00CA11A0">
            <w:pPr>
              <w:pStyle w:val="ListParagraph"/>
              <w:numPr>
                <w:ilvl w:val="0"/>
                <w:numId w:val="23"/>
              </w:numPr>
              <w:bidi/>
              <w:spacing w:before="120" w:after="120" w:line="276" w:lineRule="auto"/>
              <w:ind w:left="49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14:paraId="674A60EE" w14:textId="3C3FB3B9" w:rsidR="00C60C3F" w:rsidRPr="002C7F6F" w:rsidRDefault="00330542" w:rsidP="00CA11A0">
            <w:pPr>
              <w:bidi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ضمان </w:t>
            </w:r>
            <w:r w:rsidR="00A55B6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تحديث </w:t>
            </w:r>
            <w:r w:rsidR="00A60041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="00A55B6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منتظم 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كافة خدمات الاشتراك وفئات </w:t>
            </w:r>
            <w:r w:rsidR="00A60041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عنا</w:t>
            </w:r>
            <w:r w:rsidR="009F4AE0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وي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ن </w:t>
            </w:r>
            <w:r w:rsidR="00DA65BC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URL</w:t>
            </w:r>
            <w:r w:rsidR="00DA65BC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)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AD6AC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</w:t>
            </w:r>
            <w:r w:rsidR="00AD6AC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مصادر ال</w:t>
            </w:r>
            <w:r w:rsidR="00AD6AC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معلومات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الاستباقية و</w:t>
            </w:r>
            <w:r w:rsidR="00DA65BC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قوائم </w:t>
            </w:r>
            <w:r w:rsidR="00DA65BC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محددة من التطبيقات الممنوعة </w:t>
            </w:r>
            <w:r w:rsidR="00DA65BC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(Blacklists)</w:t>
            </w:r>
            <w:r w:rsidR="006B523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AD6AC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و</w:t>
            </w:r>
            <w:r w:rsidR="00887B6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ال</w:t>
            </w:r>
            <w:r w:rsidR="00AD6AC5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 w:bidi="ar-AE"/>
              </w:rPr>
              <w:t>إشارات المعرفة المسبقة</w:t>
            </w:r>
            <w:r w:rsidR="006B523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</w:p>
        </w:tc>
      </w:tr>
      <w:tr w:rsidR="007951DC" w:rsidRPr="00633893" w14:paraId="36D3AC99" w14:textId="77777777" w:rsidTr="00CA11A0">
        <w:tc>
          <w:tcPr>
            <w:tcW w:w="1888" w:type="dxa"/>
            <w:shd w:val="clear" w:color="auto" w:fill="373F49"/>
            <w:vAlign w:val="center"/>
          </w:tcPr>
          <w:p w14:paraId="11F3BFD8" w14:textId="4FC6DEEB" w:rsidR="00C60C3F" w:rsidRPr="00633893" w:rsidRDefault="0013140B" w:rsidP="00671C6D">
            <w:pPr>
              <w:bidi/>
              <w:spacing w:before="120" w:after="120" w:line="276" w:lineRule="auto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3</w:t>
            </w:r>
          </w:p>
        </w:tc>
        <w:tc>
          <w:tcPr>
            <w:tcW w:w="7176" w:type="dxa"/>
            <w:shd w:val="clear" w:color="auto" w:fill="373F49"/>
            <w:vAlign w:val="center"/>
          </w:tcPr>
          <w:p w14:paraId="4F1369EE" w14:textId="72DE88F6" w:rsidR="007D5380" w:rsidRPr="00633893" w:rsidRDefault="00D15D4C" w:rsidP="004F3B4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الارتباط</w:t>
            </w:r>
            <w:r w:rsidR="004F3B40"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 اللاسلكي </w:t>
            </w:r>
          </w:p>
        </w:tc>
      </w:tr>
      <w:tr w:rsidR="007951DC" w:rsidRPr="00633893" w14:paraId="7C287B19" w14:textId="77777777" w:rsidTr="00CA11A0">
        <w:tc>
          <w:tcPr>
            <w:tcW w:w="1888" w:type="dxa"/>
            <w:shd w:val="clear" w:color="auto" w:fill="D3D7DE"/>
            <w:vAlign w:val="center"/>
          </w:tcPr>
          <w:p w14:paraId="71913AF4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6B8F8685" w14:textId="0DF4F774" w:rsidR="00C60C3F" w:rsidRPr="00810D11" w:rsidRDefault="00C60C3F" w:rsidP="00F9727B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  <w:rtl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ضبط استخدام الشبكات اللاسلكية</w:t>
            </w:r>
            <w:r w:rsidR="005C374A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وحمايتها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7951DC" w:rsidRPr="00633893" w14:paraId="6A34C186" w14:textId="77777777" w:rsidTr="00CA11A0">
        <w:tc>
          <w:tcPr>
            <w:tcW w:w="1888" w:type="dxa"/>
            <w:shd w:val="clear" w:color="auto" w:fill="D3D7DE"/>
            <w:vAlign w:val="center"/>
          </w:tcPr>
          <w:p w14:paraId="380765BE" w14:textId="77777777" w:rsidR="00C60C3F" w:rsidRPr="00810D11" w:rsidRDefault="00C60C3F" w:rsidP="00671C6D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0ED70703" w14:textId="728B19BB" w:rsidR="00C60C3F" w:rsidRPr="00810D11" w:rsidRDefault="00CB2D23" w:rsidP="00CB2D2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ضعف حماية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الشبكات اللاسلكية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قد يؤدي إلى تعرض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لمخاطر </w:t>
            </w:r>
            <w:r w:rsidR="00AD6AC5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اتصال غير المصرح</w:t>
            </w:r>
            <w:r w:rsidR="00AD6AC5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به</w:t>
            </w:r>
            <w:r w:rsidR="00C60C3F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بالشبكة أو كشف البيانات. </w:t>
            </w:r>
          </w:p>
        </w:tc>
      </w:tr>
      <w:tr w:rsidR="00C60C3F" w:rsidRPr="00633893" w14:paraId="31111F6F" w14:textId="77777777" w:rsidTr="00CA11A0">
        <w:tc>
          <w:tcPr>
            <w:tcW w:w="9064" w:type="dxa"/>
            <w:gridSpan w:val="2"/>
            <w:shd w:val="clear" w:color="auto" w:fill="F2F2F2"/>
            <w:vAlign w:val="center"/>
          </w:tcPr>
          <w:p w14:paraId="04F11DCE" w14:textId="37E48834" w:rsidR="00C60C3F" w:rsidRPr="00810D11" w:rsidRDefault="00166B15" w:rsidP="00671C6D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C60C3F" w:rsidRPr="00633893" w14:paraId="212E7F51" w14:textId="77777777" w:rsidTr="00CA11A0">
        <w:tc>
          <w:tcPr>
            <w:tcW w:w="1888" w:type="dxa"/>
            <w:vAlign w:val="center"/>
          </w:tcPr>
          <w:p w14:paraId="78EFB69E" w14:textId="3C6BB50E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1F3DCEAD" w14:textId="5E392D84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إجراء تقييم 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خاطر شامل لتقي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ي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 مخاطر اتصال الشبكات اللاسلكية بالشبكة الداخلية.</w:t>
            </w:r>
          </w:p>
        </w:tc>
      </w:tr>
      <w:tr w:rsidR="00C60C3F" w:rsidRPr="00633893" w14:paraId="3EB4FB8E" w14:textId="77777777" w:rsidTr="00CA11A0">
        <w:tc>
          <w:tcPr>
            <w:tcW w:w="1888" w:type="dxa"/>
            <w:vAlign w:val="center"/>
          </w:tcPr>
          <w:p w14:paraId="0FD7104F" w14:textId="0B0D9C1A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48995DEC" w14:textId="14D1EF59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الاحتفاظ بقائمة جرد بنقاط الوصول اللاسلكية المصرح بها والمتصلة بالشبكة السلكية.</w:t>
            </w:r>
          </w:p>
        </w:tc>
      </w:tr>
      <w:tr w:rsidR="00C60C3F" w:rsidRPr="00633893" w14:paraId="785918E2" w14:textId="77777777" w:rsidTr="00CA11A0">
        <w:tc>
          <w:tcPr>
            <w:tcW w:w="1888" w:type="dxa"/>
            <w:vAlign w:val="center"/>
          </w:tcPr>
          <w:p w14:paraId="402341BD" w14:textId="242A45E6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239DD09F" w14:textId="54D7EA25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أدوات مسح الثغرات الأمنية في الشبكة لكش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ف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أي 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محاولة اتصال نقاط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وصول لاسلكي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ة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غير مصرح به بالشبكة السلكية والتنبيه بوجوده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15E83C41" w14:textId="77777777" w:rsidTr="00CA11A0">
        <w:tc>
          <w:tcPr>
            <w:tcW w:w="1888" w:type="dxa"/>
            <w:vAlign w:val="center"/>
          </w:tcPr>
          <w:p w14:paraId="0D1C8DFE" w14:textId="1D8AE838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1B7FEE5E" w14:textId="7A3E6BD9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استخدام نظام كشف التسلل اللاسلكي </w:t>
            </w:r>
            <w:r w:rsidR="006823BD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WIDS</w:t>
            </w:r>
            <w:r w:rsidR="006823BD"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)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لكشف </w:t>
            </w:r>
            <w:r w:rsidR="00CB2D2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أي محاولة اتصال نقاط وصول لاسلكية غير مصرح به بالشبكة السلكية والتنبيه بوجودها.</w:t>
            </w:r>
          </w:p>
        </w:tc>
      </w:tr>
      <w:tr w:rsidR="00C60C3F" w:rsidRPr="00633893" w14:paraId="11E1609B" w14:textId="77777777" w:rsidTr="00CA11A0">
        <w:tc>
          <w:tcPr>
            <w:tcW w:w="1888" w:type="dxa"/>
            <w:vAlign w:val="center"/>
          </w:tcPr>
          <w:p w14:paraId="095C549F" w14:textId="6D6E82EA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3627046B" w14:textId="47BC5EF0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إلغاء تفعيل الوصول اللاسلكي على الأجهزة التي لا تقتضي طبيعة عملها ذلك.</w:t>
            </w:r>
          </w:p>
        </w:tc>
      </w:tr>
      <w:tr w:rsidR="00C60C3F" w:rsidRPr="00633893" w14:paraId="6EAD77EB" w14:textId="77777777" w:rsidTr="00CA11A0">
        <w:tc>
          <w:tcPr>
            <w:tcW w:w="1888" w:type="dxa"/>
            <w:vAlign w:val="center"/>
          </w:tcPr>
          <w:p w14:paraId="0E43C4B9" w14:textId="43A14118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58DE9957" w14:textId="209307D0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إعداد الوصول اللاسلكي على أجهزة </w:t>
            </w:r>
            <w:r w:rsidR="00BD3590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المتصلين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التي لا تحتاج لذلك لغايات العمل </w:t>
            </w:r>
            <w:r w:rsidR="0007520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بحيث يتم السماح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بالوصول إلى الشبكات اللاسلكية المصرح بها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فقط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075204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وتقييد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الوصول إلى الشبكات اللاسلكية الأخرى.</w:t>
            </w:r>
          </w:p>
        </w:tc>
      </w:tr>
      <w:tr w:rsidR="00C60C3F" w:rsidRPr="00633893" w14:paraId="0C8C5448" w14:textId="77777777" w:rsidTr="00CA11A0">
        <w:tc>
          <w:tcPr>
            <w:tcW w:w="1888" w:type="dxa"/>
            <w:vAlign w:val="center"/>
          </w:tcPr>
          <w:p w14:paraId="0FDE5FFF" w14:textId="1C4B19C0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61156338" w14:textId="439F7C3F" w:rsidR="00D94670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إلغاء تفعيل قدرات الشبكة اللاسلكية (المخصصة) لمشاركة الملفات بين الأجهزة مباشرة على الشبكات اللاسلكية لدى ال</w:t>
            </w:r>
            <w:r w:rsidR="00BD3590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متصلين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  <w:r w:rsidR="00D94670" w:rsidRPr="002C7F6F">
              <w:rPr>
                <w:rFonts w:ascii="Arial" w:hAnsi="Arial"/>
                <w:color w:val="373E49"/>
                <w:sz w:val="26"/>
                <w:szCs w:val="26"/>
              </w:rPr>
              <w:tab/>
            </w:r>
          </w:p>
        </w:tc>
      </w:tr>
      <w:tr w:rsidR="00C60C3F" w:rsidRPr="00633893" w14:paraId="00EA01AC" w14:textId="77777777" w:rsidTr="00CA11A0">
        <w:trPr>
          <w:trHeight w:val="1070"/>
        </w:trPr>
        <w:tc>
          <w:tcPr>
            <w:tcW w:w="1888" w:type="dxa"/>
            <w:vAlign w:val="center"/>
          </w:tcPr>
          <w:p w14:paraId="7E8A0813" w14:textId="0827A109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1064AA68" w14:textId="586E53E1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إعداد نقاط الوصول اللاسلكية والأجهزة اللاسلكية للاتصال بالشبكة اللاسلكية باستخدام بروتوكولات</w:t>
            </w:r>
            <w:r w:rsidR="0046348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آمنه مثل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</w:t>
            </w:r>
            <w:r w:rsidR="007B6F7E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(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WPA3</w:t>
            </w:r>
            <w:r w:rsidR="007B6F7E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>)</w:t>
            </w:r>
            <w:r w:rsidR="0046348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6CC8F56F" w14:textId="77777777" w:rsidTr="00CA11A0">
        <w:trPr>
          <w:trHeight w:val="1475"/>
        </w:trPr>
        <w:tc>
          <w:tcPr>
            <w:tcW w:w="1888" w:type="dxa"/>
            <w:vAlign w:val="center"/>
          </w:tcPr>
          <w:p w14:paraId="2C4EC534" w14:textId="64B972AD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64F02BB0" w14:textId="1B94B429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ضمان استخدام الشبكات اللاسلكية لبروتوكولات التحقق مثل بروتوكول المصادقة القابل للامتداد</w:t>
            </w:r>
            <w:r w:rsidR="001139F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-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أمن طبقة النقل (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EAP/TLS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) الذي يقتضي</w:t>
            </w:r>
            <w:r w:rsidR="00614EB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استخدام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التحقّق من الهوية متعدّد العناصر بشكل متبادل.</w:t>
            </w:r>
          </w:p>
        </w:tc>
      </w:tr>
      <w:tr w:rsidR="00C60C3F" w:rsidRPr="00633893" w14:paraId="55E24FEA" w14:textId="77777777" w:rsidTr="00CA11A0">
        <w:trPr>
          <w:trHeight w:val="1367"/>
        </w:trPr>
        <w:tc>
          <w:tcPr>
            <w:tcW w:w="1888" w:type="dxa"/>
            <w:vAlign w:val="center"/>
          </w:tcPr>
          <w:p w14:paraId="747C9A75" w14:textId="4A2B7628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49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6B3E7383" w14:textId="32D03F12" w:rsidR="006B523A" w:rsidRPr="002C7F6F" w:rsidRDefault="00C60C3F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إلغاء تفعيل الوصول اللاسلكي للأجهزة الطرفية الموجودة على الأجهزة (مثل تقنية بلوتوث </w:t>
            </w:r>
            <w:r w:rsidR="00377DC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Bluetooth</w:t>
            </w:r>
            <w:r w:rsidR="00377DC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والاتصال قريب المدى </w:t>
            </w:r>
            <w:r w:rsidR="00377DC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lang w:eastAsia="ar" w:bidi="en-US"/>
              </w:rPr>
              <w:t>NFC</w:t>
            </w:r>
            <w:r w:rsidR="00377DC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"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) ما 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لم تقتضي 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طبيعة العمل</w:t>
            </w:r>
            <w:r w:rsidR="005C374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ذلك</w:t>
            </w: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C60C3F" w:rsidRPr="00633893" w14:paraId="70174622" w14:textId="77777777" w:rsidTr="00CA11A0">
        <w:trPr>
          <w:trHeight w:val="1448"/>
        </w:trPr>
        <w:tc>
          <w:tcPr>
            <w:tcW w:w="1888" w:type="dxa"/>
            <w:vAlign w:val="center"/>
          </w:tcPr>
          <w:p w14:paraId="6620B06D" w14:textId="18A5F32B" w:rsidR="00C60C3F" w:rsidRPr="002C7F6F" w:rsidRDefault="00C60C3F" w:rsidP="00CA11A0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49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0F1D3F6F" w14:textId="7A105586" w:rsidR="006B523A" w:rsidRPr="002C7F6F" w:rsidRDefault="00CB2D23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إنشاء </w:t>
            </w:r>
            <w:r w:rsidR="00C60C3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شبكات لاسلكية منفصلة للأجهزة الشخصية أو غير الموثوقة</w:t>
            </w:r>
            <w:r w:rsidR="00614EB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، و</w:t>
            </w:r>
            <w:r w:rsidR="00671C6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التعامل مع هذه الشبكات بحذر واعتبارها مصادر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="00671C6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غير </w:t>
            </w:r>
            <w:r w:rsidR="00C00C62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موثوقة </w:t>
            </w:r>
            <w:r w:rsidR="00671C6D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مما يستدعي مراقبتها وتصفيتها بشكل مستمر.</w:t>
            </w:r>
          </w:p>
        </w:tc>
      </w:tr>
      <w:tr w:rsidR="00A70718" w:rsidRPr="00633893" w14:paraId="7C1D57B9" w14:textId="77777777" w:rsidTr="007951DC">
        <w:tc>
          <w:tcPr>
            <w:tcW w:w="1888" w:type="dxa"/>
            <w:vAlign w:val="center"/>
          </w:tcPr>
          <w:p w14:paraId="149A63CF" w14:textId="77777777" w:rsidR="00A70718" w:rsidRPr="002C7F6F" w:rsidRDefault="00A70718">
            <w:pPr>
              <w:pStyle w:val="ListParagraph"/>
              <w:numPr>
                <w:ilvl w:val="0"/>
                <w:numId w:val="24"/>
              </w:numPr>
              <w:bidi/>
              <w:spacing w:before="120" w:after="120" w:line="276" w:lineRule="auto"/>
              <w:ind w:left="49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</w:tcPr>
          <w:p w14:paraId="01F3AC15" w14:textId="5FADFA87" w:rsidR="00A7417F" w:rsidRPr="002C7F6F" w:rsidRDefault="00A70718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تقييد نقل </w:t>
            </w:r>
            <w:r w:rsidR="00DD3B2E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البيانات المصنفة </w:t>
            </w:r>
            <w:r w:rsidR="00A7417F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سري وسري للغاية عبر الشبكات اللاسلكية.</w:t>
            </w:r>
          </w:p>
        </w:tc>
      </w:tr>
      <w:tr w:rsidR="007951DC" w:rsidRPr="00633893" w14:paraId="56D2FA00" w14:textId="77777777" w:rsidTr="00CA11A0">
        <w:tc>
          <w:tcPr>
            <w:tcW w:w="1888" w:type="dxa"/>
            <w:shd w:val="clear" w:color="auto" w:fill="373F49"/>
            <w:vAlign w:val="center"/>
          </w:tcPr>
          <w:p w14:paraId="466F37CB" w14:textId="0058985F" w:rsidR="000E2F69" w:rsidRPr="00633893" w:rsidRDefault="0013140B" w:rsidP="000E2F69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sz w:val="26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4</w:t>
            </w:r>
          </w:p>
        </w:tc>
        <w:tc>
          <w:tcPr>
            <w:tcW w:w="7176" w:type="dxa"/>
            <w:shd w:val="clear" w:color="auto" w:fill="373F49"/>
            <w:vAlign w:val="center"/>
          </w:tcPr>
          <w:p w14:paraId="33BC3892" w14:textId="3070E8D5" w:rsidR="000E2F69" w:rsidRPr="00633893" w:rsidRDefault="000E2F69" w:rsidP="00CA11A0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التحقق من سلامة البرمجيات </w:t>
            </w:r>
            <w:r w:rsidR="00CB2D23"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والعتاد </w:t>
            </w:r>
          </w:p>
        </w:tc>
      </w:tr>
      <w:tr w:rsidR="007951DC" w:rsidRPr="00633893" w14:paraId="43875EC0" w14:textId="77777777" w:rsidTr="00CA11A0">
        <w:tc>
          <w:tcPr>
            <w:tcW w:w="1888" w:type="dxa"/>
            <w:shd w:val="clear" w:color="auto" w:fill="D3D7DE"/>
            <w:vAlign w:val="center"/>
          </w:tcPr>
          <w:p w14:paraId="76CDBE58" w14:textId="3421CE8A" w:rsidR="00CB2D23" w:rsidRPr="00810D11" w:rsidRDefault="00CB2D23" w:rsidP="00CB2D23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الهدف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4E0C28D5" w14:textId="01475B90" w:rsidR="00CB2D23" w:rsidRPr="00810D11" w:rsidRDefault="00CB2D23" w:rsidP="00CB2D2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ضمان أن جميع برامج وعتاد الشبكة تأتي من مصادر </w:t>
            </w:r>
            <w:r w:rsidR="00C229D9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أصلية 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وأنه لم يتم العبث بها والتحقق من ذلك.</w:t>
            </w:r>
          </w:p>
        </w:tc>
      </w:tr>
      <w:tr w:rsidR="007951DC" w:rsidRPr="00633893" w14:paraId="250ECD25" w14:textId="77777777" w:rsidTr="00CA11A0">
        <w:tc>
          <w:tcPr>
            <w:tcW w:w="1888" w:type="dxa"/>
            <w:shd w:val="clear" w:color="auto" w:fill="D3D7DE"/>
            <w:vAlign w:val="center"/>
          </w:tcPr>
          <w:p w14:paraId="3B4AD0C1" w14:textId="073E7D4B" w:rsidR="00CB2D23" w:rsidRPr="00810D11" w:rsidRDefault="00CB2D23" w:rsidP="00CB2D23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40375042" w14:textId="2847DA0F" w:rsidR="00CB2D23" w:rsidRPr="00810D11" w:rsidRDefault="00CB2D23" w:rsidP="00CB2D23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تعتبر الاختراقات في سلسلة الإمداد فرصة لتركيب وتثبيت البرامج والمعدات الخبيثة ضمن شبكة 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، وقد تؤثر البرامج والعتاد الذي يتعرض لانتهاك أمني على أداء الشبكة ويهدد سرية وسلامة وتوافر المعلومات الخاصة ب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. ونتيجة لذلك، سيصبح من الممكن تحميل البرمجيات غير المصرح بها أو الخبيثة على الجهاز بعد تشغيلها.</w:t>
            </w:r>
          </w:p>
        </w:tc>
      </w:tr>
      <w:tr w:rsidR="000E2F69" w:rsidRPr="00633893" w14:paraId="1FDCB9F5" w14:textId="77777777" w:rsidTr="00CA11A0">
        <w:tc>
          <w:tcPr>
            <w:tcW w:w="9064" w:type="dxa"/>
            <w:gridSpan w:val="2"/>
            <w:shd w:val="clear" w:color="auto" w:fill="F2F2F2"/>
            <w:vAlign w:val="center"/>
          </w:tcPr>
          <w:p w14:paraId="43E0BDC3" w14:textId="16C8E07A" w:rsidR="000E2F69" w:rsidRPr="00810D11" w:rsidRDefault="000E2F69" w:rsidP="000E2F69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0E2F69" w:rsidRPr="00633893" w14:paraId="18B4E8E5" w14:textId="77777777" w:rsidTr="00CA11A0">
        <w:trPr>
          <w:trHeight w:val="1448"/>
        </w:trPr>
        <w:tc>
          <w:tcPr>
            <w:tcW w:w="1888" w:type="dxa"/>
            <w:vAlign w:val="center"/>
          </w:tcPr>
          <w:p w14:paraId="62E23C94" w14:textId="1908E21A" w:rsidR="000E2F69" w:rsidRPr="002C7F6F" w:rsidRDefault="000E2F69" w:rsidP="00CA11A0">
            <w:pPr>
              <w:pStyle w:val="ListParagraph"/>
              <w:numPr>
                <w:ilvl w:val="0"/>
                <w:numId w:val="25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vAlign w:val="center"/>
          </w:tcPr>
          <w:p w14:paraId="1C3AD974" w14:textId="76A0FA68" w:rsidR="000E2F69" w:rsidRPr="002C7F6F" w:rsidRDefault="0018109C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قبل التركيب يجب </w:t>
            </w:r>
            <w:r w:rsidR="000E2F69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فحص كافة أجهزة الشبكة اللاسلكية المادية بحث</w:t>
            </w:r>
            <w:r w:rsidR="00B3180B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ًا</w:t>
            </w:r>
            <w:r w:rsidR="000E2F69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عن أي علامات عبث.</w:t>
            </w:r>
          </w:p>
        </w:tc>
      </w:tr>
      <w:tr w:rsidR="000E2F69" w:rsidRPr="00633893" w14:paraId="25600C2D" w14:textId="77777777" w:rsidTr="00CA11A0">
        <w:trPr>
          <w:trHeight w:val="1250"/>
        </w:trPr>
        <w:tc>
          <w:tcPr>
            <w:tcW w:w="1888" w:type="dxa"/>
            <w:vAlign w:val="center"/>
          </w:tcPr>
          <w:p w14:paraId="6F57640B" w14:textId="3FE7C7E0" w:rsidR="000E2F69" w:rsidRPr="002C7F6F" w:rsidRDefault="000E2F69" w:rsidP="00CA11A0">
            <w:pPr>
              <w:pStyle w:val="ListParagraph"/>
              <w:numPr>
                <w:ilvl w:val="0"/>
                <w:numId w:val="25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vAlign w:val="center"/>
          </w:tcPr>
          <w:p w14:paraId="06A5E572" w14:textId="18B36F7B" w:rsidR="000E2F69" w:rsidRPr="002C7F6F" w:rsidRDefault="000E2F69" w:rsidP="00CA11A0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الحصول على البرمجيات وتحديثات النظام وحزم التحديثات والإصلاحات والترقيات الخاصة بمكونات الشبكة اللاسلكية من مصادر الشركة المصنعة.</w:t>
            </w:r>
          </w:p>
        </w:tc>
      </w:tr>
      <w:tr w:rsidR="007B1D79" w:rsidRPr="00633893" w14:paraId="7EBA5D28" w14:textId="77777777" w:rsidTr="00CA11A0">
        <w:tc>
          <w:tcPr>
            <w:tcW w:w="1888" w:type="dxa"/>
            <w:shd w:val="clear" w:color="auto" w:fill="373F49"/>
            <w:vAlign w:val="center"/>
          </w:tcPr>
          <w:p w14:paraId="107EB1B8" w14:textId="39EBB04C" w:rsidR="007B1D79" w:rsidRPr="00633893" w:rsidRDefault="0013140B" w:rsidP="007B1D79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FFFFFF" w:themeColor="background1"/>
                <w:sz w:val="26"/>
                <w:szCs w:val="26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>5</w:t>
            </w:r>
          </w:p>
        </w:tc>
        <w:tc>
          <w:tcPr>
            <w:tcW w:w="7176" w:type="dxa"/>
            <w:shd w:val="clear" w:color="auto" w:fill="373F49"/>
            <w:vAlign w:val="center"/>
          </w:tcPr>
          <w:p w14:paraId="67749664" w14:textId="36C8735D" w:rsidR="007B1D79" w:rsidRPr="00633893" w:rsidRDefault="007B1D79" w:rsidP="007B1D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FFFFFF" w:themeColor="background1"/>
                <w:sz w:val="26"/>
                <w:szCs w:val="26"/>
                <w:lang w:eastAsia="ar"/>
              </w:rPr>
            </w:pPr>
            <w:r w:rsidRPr="00633893">
              <w:rPr>
                <w:rFonts w:ascii="Arial" w:hAnsi="Arial"/>
                <w:color w:val="FFFFFF" w:themeColor="background1"/>
                <w:sz w:val="26"/>
                <w:szCs w:val="26"/>
                <w:rtl/>
                <w:lang w:eastAsia="ar"/>
              </w:rPr>
              <w:t xml:space="preserve">معايير أخرى </w:t>
            </w:r>
          </w:p>
        </w:tc>
      </w:tr>
      <w:tr w:rsidR="007B1D79" w:rsidRPr="00633893" w14:paraId="50CED083" w14:textId="77777777" w:rsidTr="00CA6D77">
        <w:trPr>
          <w:trHeight w:val="557"/>
        </w:trPr>
        <w:tc>
          <w:tcPr>
            <w:tcW w:w="1888" w:type="dxa"/>
            <w:shd w:val="clear" w:color="auto" w:fill="D3D7DE"/>
            <w:vAlign w:val="center"/>
          </w:tcPr>
          <w:p w14:paraId="4E94B7C6" w14:textId="77777777" w:rsidR="007B1D79" w:rsidRPr="00810D11" w:rsidRDefault="007B1D79" w:rsidP="007B1D79">
            <w:pPr>
              <w:pStyle w:val="ListParagraph"/>
              <w:bidi/>
              <w:spacing w:before="120" w:after="120" w:line="276" w:lineRule="auto"/>
              <w:ind w:left="0"/>
              <w:contextualSpacing w:val="0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الهدف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3A5B04AA" w14:textId="7132798A" w:rsidR="007B1D79" w:rsidRPr="00810D11" w:rsidRDefault="007B1D79" w:rsidP="007B1D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تطبيق جميع المعايير والمتطلبات الأمنية للشبكات اللاسلكية لضمان أعلى مستويات الحماية.</w:t>
            </w:r>
          </w:p>
        </w:tc>
      </w:tr>
      <w:tr w:rsidR="007B1D79" w:rsidRPr="00633893" w14:paraId="2DBAF1B8" w14:textId="77777777" w:rsidTr="00CA6D77">
        <w:trPr>
          <w:trHeight w:val="350"/>
        </w:trPr>
        <w:tc>
          <w:tcPr>
            <w:tcW w:w="1888" w:type="dxa"/>
            <w:shd w:val="clear" w:color="auto" w:fill="D3D7DE"/>
            <w:vAlign w:val="center"/>
          </w:tcPr>
          <w:p w14:paraId="29221ADE" w14:textId="77777777" w:rsidR="007B1D79" w:rsidRPr="00810D11" w:rsidRDefault="007B1D79" w:rsidP="007B1D79">
            <w:pPr>
              <w:bidi/>
              <w:spacing w:before="120" w:after="120" w:line="276" w:lineRule="auto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المخاطر المحتملة</w:t>
            </w:r>
          </w:p>
        </w:tc>
        <w:tc>
          <w:tcPr>
            <w:tcW w:w="7176" w:type="dxa"/>
            <w:shd w:val="clear" w:color="auto" w:fill="D3D7DE"/>
            <w:vAlign w:val="center"/>
          </w:tcPr>
          <w:p w14:paraId="1C6D71FF" w14:textId="24BA6184" w:rsidR="007B1D79" w:rsidRPr="00810D11" w:rsidRDefault="007B1D79" w:rsidP="007B1D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عدم تطبيق جميع المعايير والمتطلبات الأمنية يعرض 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إلى زيادة في المخاطر الأمنية للشبكات</w:t>
            </w:r>
            <w:r w:rsidR="0033788D" w:rsidRPr="00810D11">
              <w:rPr>
                <w:rFonts w:ascii="Arial" w:hAnsi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="0033788D"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>اللاسلكية</w:t>
            </w:r>
            <w:r w:rsidRPr="00810D11">
              <w:rPr>
                <w:rFonts w:ascii="Arial" w:hAnsi="Arial"/>
                <w:color w:val="373E49" w:themeColor="accent1"/>
                <w:sz w:val="26"/>
                <w:szCs w:val="26"/>
                <w:rtl/>
                <w:lang w:eastAsia="ar"/>
              </w:rPr>
              <w:t xml:space="preserve">. </w:t>
            </w:r>
          </w:p>
        </w:tc>
      </w:tr>
      <w:tr w:rsidR="007B1D79" w:rsidRPr="00633893" w14:paraId="31E63384" w14:textId="77777777" w:rsidTr="00CA11A0">
        <w:tc>
          <w:tcPr>
            <w:tcW w:w="9064" w:type="dxa"/>
            <w:gridSpan w:val="2"/>
            <w:shd w:val="clear" w:color="auto" w:fill="F2F2F2"/>
            <w:vAlign w:val="center"/>
          </w:tcPr>
          <w:p w14:paraId="77D7EE84" w14:textId="5E7D1AC3" w:rsidR="007B1D79" w:rsidRPr="00810D11" w:rsidRDefault="007B1D79" w:rsidP="007B1D79">
            <w:pPr>
              <w:bidi/>
              <w:spacing w:before="120" w:after="120" w:line="276" w:lineRule="auto"/>
              <w:jc w:val="left"/>
              <w:rPr>
                <w:rFonts w:ascii="Arial" w:hAnsi="Arial"/>
                <w:color w:val="373E49" w:themeColor="accent1"/>
                <w:sz w:val="26"/>
                <w:szCs w:val="26"/>
              </w:rPr>
            </w:pPr>
            <w:r w:rsidRPr="00810D11">
              <w:rPr>
                <w:rFonts w:ascii="Arial" w:hAnsi="Arial"/>
                <w:color w:val="373E49" w:themeColor="accent1"/>
                <w:sz w:val="24"/>
                <w:szCs w:val="24"/>
                <w:rtl/>
                <w:lang w:eastAsia="ar"/>
              </w:rPr>
              <w:t>الإجراءات المطلوبة</w:t>
            </w:r>
          </w:p>
        </w:tc>
      </w:tr>
      <w:tr w:rsidR="007B1D79" w:rsidRPr="00633893" w14:paraId="65259F7A" w14:textId="77777777" w:rsidTr="00CA6D77">
        <w:trPr>
          <w:trHeight w:val="2537"/>
        </w:trPr>
        <w:tc>
          <w:tcPr>
            <w:tcW w:w="1888" w:type="dxa"/>
            <w:vAlign w:val="center"/>
          </w:tcPr>
          <w:p w14:paraId="675328A4" w14:textId="21D717DF" w:rsidR="007B1D79" w:rsidRPr="002C7F6F" w:rsidRDefault="007B1D79" w:rsidP="00CB2D23">
            <w:pPr>
              <w:pStyle w:val="ListParagraph"/>
              <w:numPr>
                <w:ilvl w:val="0"/>
                <w:numId w:val="26"/>
              </w:numPr>
              <w:bidi/>
              <w:spacing w:before="120" w:after="120" w:line="276" w:lineRule="auto"/>
              <w:ind w:left="582"/>
              <w:rPr>
                <w:rFonts w:ascii="Arial" w:hAnsi="Arial"/>
                <w:color w:val="373E49"/>
                <w:sz w:val="26"/>
                <w:szCs w:val="26"/>
              </w:rPr>
            </w:pPr>
          </w:p>
        </w:tc>
        <w:tc>
          <w:tcPr>
            <w:tcW w:w="7176" w:type="dxa"/>
            <w:vAlign w:val="center"/>
          </w:tcPr>
          <w:p w14:paraId="5C7CFA23" w14:textId="1D3BC219" w:rsidR="007B1D79" w:rsidRPr="002C7F6F" w:rsidRDefault="007B1D79" w:rsidP="007B1D79">
            <w:p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تطبيق المعايير التالية:</w:t>
            </w:r>
          </w:p>
          <w:p w14:paraId="4194EAC7" w14:textId="3352620D" w:rsidR="007B1D79" w:rsidRPr="002C7F6F" w:rsidRDefault="00B3180B" w:rsidP="007B1D79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3B0B9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النسخ</w:t>
            </w:r>
            <w:r w:rsidR="007B1D79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الاحتياطي</w:t>
            </w:r>
            <w:r w:rsidR="003B0B9A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 والتعافي</w:t>
            </w:r>
          </w:p>
          <w:p w14:paraId="08FFBAE0" w14:textId="0B2E9721" w:rsidR="007B1D79" w:rsidRPr="002C7F6F" w:rsidRDefault="00B3180B" w:rsidP="007B1D79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7B1D79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تسجيل الأحداث وسجل التدقيق</w:t>
            </w:r>
          </w:p>
          <w:p w14:paraId="7A43B0FB" w14:textId="6897B90C" w:rsidR="007B1D79" w:rsidRPr="002C7F6F" w:rsidRDefault="00B3180B" w:rsidP="00D04C76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7B1D79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الحماية المادية</w:t>
            </w:r>
          </w:p>
          <w:p w14:paraId="19E4FED6" w14:textId="10C2B810" w:rsidR="00B35850" w:rsidRPr="002C7F6F" w:rsidRDefault="00B3180B" w:rsidP="00AE6B83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6F2891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أمن الشبكات</w:t>
            </w:r>
          </w:p>
          <w:p w14:paraId="1062C983" w14:textId="05267019" w:rsidR="001C7256" w:rsidRPr="002C7F6F" w:rsidRDefault="00B3180B" w:rsidP="001C7256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1C725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إدارة هويات الدخول والصلاحيات</w:t>
            </w:r>
            <w:r w:rsidR="001C7256" w:rsidRPr="002C7F6F">
              <w:rPr>
                <w:rFonts w:ascii="Arial" w:hAnsi="Arial"/>
                <w:color w:val="373E49"/>
                <w:sz w:val="26"/>
                <w:szCs w:val="26"/>
                <w:lang w:eastAsia="ar"/>
              </w:rPr>
              <w:t xml:space="preserve"> </w:t>
            </w:r>
          </w:p>
          <w:p w14:paraId="65E2FEA9" w14:textId="7DC2814E" w:rsidR="000540A9" w:rsidRPr="002C7F6F" w:rsidRDefault="00B3180B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1C7256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الإعدادات والتحصين</w:t>
            </w:r>
          </w:p>
          <w:p w14:paraId="108212F6" w14:textId="1480EF8D" w:rsidR="00051483" w:rsidRPr="002C7F6F" w:rsidRDefault="00B3180B" w:rsidP="00D04C76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="00051483"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>التشفير</w:t>
            </w:r>
          </w:p>
          <w:p w14:paraId="7C4B05AC" w14:textId="25C9C8D4" w:rsidR="00677878" w:rsidRPr="002C7F6F" w:rsidRDefault="001D54AC" w:rsidP="00CA11A0">
            <w:pPr>
              <w:pStyle w:val="ListParagraph"/>
              <w:numPr>
                <w:ilvl w:val="0"/>
                <w:numId w:val="19"/>
              </w:numPr>
              <w:bidi/>
              <w:spacing w:before="120" w:after="120" w:line="276" w:lineRule="auto"/>
              <w:jc w:val="both"/>
              <w:rPr>
                <w:rFonts w:ascii="Arial" w:hAnsi="Arial"/>
                <w:color w:val="373E49"/>
                <w:sz w:val="26"/>
                <w:szCs w:val="26"/>
                <w:lang w:eastAsia="ar"/>
              </w:rPr>
            </w:pPr>
            <w:r w:rsidRPr="002C7F6F">
              <w:rPr>
                <w:rFonts w:ascii="Arial" w:hAnsi="Arial"/>
                <w:color w:val="373E49"/>
                <w:sz w:val="26"/>
                <w:szCs w:val="26"/>
                <w:rtl/>
                <w:lang w:eastAsia="ar"/>
              </w:rPr>
              <w:t xml:space="preserve">معيار </w:t>
            </w:r>
            <w:r w:rsidRPr="002C7F6F">
              <w:rPr>
                <w:rFonts w:ascii="Arial" w:eastAsiaTheme="minorEastAsia" w:hAnsi="Arial"/>
                <w:color w:val="373E49"/>
                <w:sz w:val="26"/>
                <w:szCs w:val="26"/>
                <w:rtl/>
                <w:lang w:eastAsia="ar"/>
              </w:rPr>
              <w:t>إدارة حوادث وتهديدات الأمن السيبراني</w:t>
            </w:r>
          </w:p>
        </w:tc>
      </w:tr>
    </w:tbl>
    <w:bookmarkStart w:id="13" w:name="_الأدوار_والمسؤوليات"/>
    <w:bookmarkEnd w:id="13"/>
    <w:p w14:paraId="7CBB600F" w14:textId="1BAF01A1" w:rsidR="007E17EF" w:rsidRPr="00633893" w:rsidRDefault="00E474BE" w:rsidP="00CA11A0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</w:rPr>
      </w:pPr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begin"/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 xml:space="preserve"> HYPERLINK \l "_</w:instrText>
      </w:r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instrText>الأدوار_والمسؤوليات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>" \o "</w:instrText>
      </w:r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instrText>يهدف هذا القسم إلى تحديد الأدوار والمسؤوليات ذات العلاقة بهذا المعيار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 xml:space="preserve">." 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separate"/>
      </w:r>
      <w:bookmarkStart w:id="14" w:name="_Toc55657652"/>
      <w:bookmarkStart w:id="15" w:name="_Toc129612145"/>
      <w:r w:rsidR="007E17EF"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>الأدوار والمسؤوليات</w:t>
      </w:r>
      <w:bookmarkEnd w:id="14"/>
      <w:bookmarkEnd w:id="15"/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end"/>
      </w:r>
    </w:p>
    <w:p w14:paraId="05289686" w14:textId="432CF467" w:rsidR="004E55CF" w:rsidRPr="00810D11" w:rsidRDefault="004E55CF" w:rsidP="008070B7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6" w:name="_الالتزام_بالسياسة"/>
      <w:bookmarkEnd w:id="16"/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المعيار:</w:t>
      </w:r>
      <w:r w:rsidRPr="00810D1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10D1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114F34" w:rsidRPr="00810D1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1234975" w14:textId="2532A346" w:rsidR="004E55CF" w:rsidRPr="00810D11" w:rsidRDefault="004E55CF" w:rsidP="00E90F3F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المعيار</w:t>
      </w:r>
      <w:r w:rsidR="003D3007" w:rsidRPr="00810D11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3D3007"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وتحديثه</w:t>
      </w: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810D1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10D1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114F34" w:rsidRPr="00810D1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7E7061E" w14:textId="5030E931" w:rsidR="003964C5" w:rsidRPr="00810D11" w:rsidRDefault="004E55CF" w:rsidP="00E90F3F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 w:hanging="357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المعيار</w:t>
      </w:r>
      <w:r w:rsidR="003D3007"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</w:t>
      </w: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810D1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10D1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114F34" w:rsidRPr="00810D11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263B470" w14:textId="74916CD4" w:rsidR="000314B1" w:rsidRPr="00633893" w:rsidRDefault="00E82B6B" w:rsidP="0013140B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sz w:val="26"/>
          <w:szCs w:val="26"/>
          <w:rtl/>
        </w:rPr>
      </w:pP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قياس الالتزام </w:t>
      </w:r>
      <w:r w:rsidR="00784748"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بالمعيار</w:t>
      </w:r>
      <w:r w:rsidRPr="00810D11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810D11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810D11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&lt;الإدارة المعنية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</w:rPr>
        <w:t>بالأمن السيبراني&gt;</w:t>
      </w:r>
      <w:r w:rsidRPr="002C7F6F">
        <w:rPr>
          <w:rFonts w:ascii="Arial" w:hAnsi="Arial" w:cs="Arial"/>
          <w:color w:val="373E49"/>
          <w:sz w:val="26"/>
          <w:szCs w:val="26"/>
          <w:rtl/>
        </w:rPr>
        <w:t>.</w:t>
      </w:r>
    </w:p>
    <w:p w14:paraId="1104E72B" w14:textId="77777777" w:rsidR="000314B1" w:rsidRPr="00633893" w:rsidRDefault="000314B1" w:rsidP="00CA11A0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</w:rPr>
      </w:pPr>
      <w:bookmarkStart w:id="17" w:name="_Toc99357286"/>
      <w:bookmarkStart w:id="18" w:name="_Toc129612146"/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>التحديث والمراجعة</w:t>
      </w:r>
      <w:bookmarkEnd w:id="17"/>
      <w:bookmarkEnd w:id="18"/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 </w:t>
      </w:r>
    </w:p>
    <w:p w14:paraId="1080EBFB" w14:textId="77777777" w:rsidR="00E579E3" w:rsidRPr="00633893" w:rsidRDefault="00E579E3" w:rsidP="00CA11A0">
      <w:pPr>
        <w:tabs>
          <w:tab w:val="right" w:pos="3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bookmarkStart w:id="19" w:name="_Hlk111120387"/>
      <w:r w:rsidRPr="00633893">
        <w:rPr>
          <w:rFonts w:ascii="Arial" w:hAnsi="Arial" w:cs="Arial"/>
          <w:sz w:val="26"/>
          <w:szCs w:val="26"/>
          <w:rtl/>
        </w:rPr>
        <w:tab/>
      </w:r>
      <w:r w:rsidRPr="00633893">
        <w:rPr>
          <w:rFonts w:ascii="Arial" w:hAnsi="Arial" w:cs="Arial"/>
          <w:sz w:val="26"/>
          <w:szCs w:val="26"/>
          <w:rtl/>
        </w:rPr>
        <w:tab/>
      </w:r>
      <w:r w:rsidRPr="002C7F6F">
        <w:rPr>
          <w:rFonts w:ascii="Arial" w:hAnsi="Arial" w:cs="Arial"/>
          <w:color w:val="373E49"/>
          <w:sz w:val="26"/>
          <w:szCs w:val="26"/>
          <w:rtl/>
        </w:rPr>
        <w:t xml:space="preserve">يجب على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</w:rPr>
        <w:t>&lt;الإدارة المعنية بالأمن السيبراني&gt;</w:t>
      </w:r>
      <w:r w:rsidRPr="002C7F6F">
        <w:rPr>
          <w:rFonts w:ascii="Arial" w:hAnsi="Arial" w:cs="Arial"/>
          <w:color w:val="373E49"/>
          <w:sz w:val="26"/>
          <w:szCs w:val="26"/>
          <w:rtl/>
        </w:rPr>
        <w:t xml:space="preserve"> مراجعة المعيار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</w:rPr>
        <w:t>سنويًا</w:t>
      </w:r>
      <w:r w:rsidRPr="002C7F6F">
        <w:rPr>
          <w:rFonts w:ascii="Arial" w:hAnsi="Arial" w:cs="Arial"/>
          <w:color w:val="373E49"/>
          <w:sz w:val="26"/>
          <w:szCs w:val="26"/>
          <w:rtl/>
        </w:rPr>
        <w:t xml:space="preserve"> على الأقل أو في حال حدوث تغييرات تقنية جوهرية في البنية التحتية أو في حال حدوث تغييرات في السياسات أو الإجراءات التنظيمية في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</w:rPr>
        <w:t>&lt;اسم الجهة&gt;</w:t>
      </w:r>
      <w:r w:rsidRPr="002C7F6F">
        <w:rPr>
          <w:rFonts w:ascii="Arial" w:hAnsi="Arial" w:cs="Arial"/>
          <w:color w:val="373E49"/>
          <w:sz w:val="26"/>
          <w:szCs w:val="26"/>
          <w:rtl/>
        </w:rPr>
        <w:t xml:space="preserve"> أو المتطلبات التشريعية والتنظيمية ذات العلاقة.</w:t>
      </w:r>
    </w:p>
    <w:bookmarkEnd w:id="19"/>
    <w:p w14:paraId="4E88EF49" w14:textId="340163BC" w:rsidR="007E17EF" w:rsidRPr="00633893" w:rsidRDefault="003B74FF" w:rsidP="00CA11A0">
      <w:pPr>
        <w:pStyle w:val="Heading1"/>
        <w:bidi/>
        <w:spacing w:before="480" w:after="40" w:line="240" w:lineRule="auto"/>
        <w:rPr>
          <w:rStyle w:val="Hyperlink"/>
          <w:rFonts w:ascii="Arial" w:hAnsi="Arial" w:cs="Arial"/>
          <w:color w:val="2B3B82" w:themeColor="text1"/>
          <w:u w:val="none"/>
        </w:rPr>
      </w:pPr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begin"/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 xml:space="preserve"> HYPERLINK \l "_</w:instrText>
      </w:r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instrText>الالتزام_بالسياسة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>" \o "</w:instrText>
      </w:r>
      <w:r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instrText>يهدف هذا القسم إلى تحديد متطلبات الالتزام بالمعيار والنتائج المترتبة على مخالفتها أو انتهاكها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instrText xml:space="preserve">." </w:instrText>
      </w:r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separate"/>
      </w:r>
      <w:bookmarkStart w:id="20" w:name="_Toc55657653"/>
      <w:bookmarkStart w:id="21" w:name="_Toc129612147"/>
      <w:r w:rsidR="007E17EF"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 xml:space="preserve">الالتزام </w:t>
      </w:r>
      <w:r w:rsidR="006523E1" w:rsidRPr="00633893">
        <w:rPr>
          <w:rStyle w:val="Hyperlink"/>
          <w:rFonts w:ascii="Arial" w:hAnsi="Arial" w:cs="Arial"/>
          <w:color w:val="2B3B82" w:themeColor="text1"/>
          <w:u w:val="none"/>
          <w:rtl/>
        </w:rPr>
        <w:t>بالمعيار</w:t>
      </w:r>
      <w:bookmarkEnd w:id="20"/>
      <w:bookmarkEnd w:id="21"/>
      <w:r w:rsidRPr="00633893">
        <w:rPr>
          <w:rStyle w:val="Hyperlink"/>
          <w:rFonts w:ascii="Arial" w:hAnsi="Arial" w:cs="Arial"/>
          <w:color w:val="2B3B82" w:themeColor="text1"/>
          <w:u w:val="none"/>
        </w:rPr>
        <w:fldChar w:fldCharType="end"/>
      </w:r>
    </w:p>
    <w:p w14:paraId="3D159531" w14:textId="7A19A5BA" w:rsidR="004E55CF" w:rsidRPr="002C7F6F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784748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التأكد من 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التزام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بهذا المعيار</w:t>
      </w:r>
      <w:r w:rsidR="00A45749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دوري</w:t>
      </w:r>
      <w:r w:rsidR="00B3180B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ًا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p w14:paraId="0009545E" w14:textId="689800EC" w:rsidR="004E55CF" w:rsidRPr="002C7F6F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على </w:t>
      </w:r>
      <w:r w:rsidR="00A20B58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العاملين</w:t>
      </w:r>
      <w:r w:rsidR="00BF37EC"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في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الالتزام بهذا المعيار.</w:t>
      </w:r>
    </w:p>
    <w:p w14:paraId="4C12B809" w14:textId="70D7214B" w:rsidR="00991F31" w:rsidRPr="002C7F6F" w:rsidRDefault="004E55CF" w:rsidP="00E90F3F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7" w:hanging="357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قد يعرض أي انتهاك لهذا المعيار صاحب المخالفة إلى إجراء تأديبي حسب الإجراءات المتبعة في </w:t>
      </w:r>
      <w:r w:rsidRPr="002C7F6F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2C7F6F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</w:p>
    <w:sectPr w:rsidR="00991F31" w:rsidRPr="002C7F6F" w:rsidSect="00CA6D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31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F6D5D" w16cid:durableId="28BC2CC7"/>
  <w16cid:commentId w16cid:paraId="219FF453" w16cid:durableId="28BC2EA8"/>
  <w16cid:commentId w16cid:paraId="53AC540C" w16cid:durableId="28BC2DE9"/>
  <w16cid:commentId w16cid:paraId="33612C80" w16cid:durableId="28BC3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2EFC" w14:textId="77777777" w:rsidR="002008FC" w:rsidRDefault="002008FC" w:rsidP="00023F00">
      <w:pPr>
        <w:spacing w:after="0" w:line="240" w:lineRule="auto"/>
      </w:pPr>
      <w:r>
        <w:separator/>
      </w:r>
    </w:p>
  </w:endnote>
  <w:endnote w:type="continuationSeparator" w:id="0">
    <w:p w14:paraId="2C54830E" w14:textId="77777777" w:rsidR="002008FC" w:rsidRDefault="002008FC" w:rsidP="00023F00">
      <w:pPr>
        <w:spacing w:after="0" w:line="240" w:lineRule="auto"/>
      </w:pPr>
      <w:r>
        <w:continuationSeparator/>
      </w:r>
    </w:p>
  </w:endnote>
  <w:endnote w:type="continuationNotice" w:id="1">
    <w:p w14:paraId="1665A8BD" w14:textId="77777777" w:rsidR="002008FC" w:rsidRDefault="00200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EA93" w14:textId="77777777" w:rsidR="008D3B75" w:rsidRDefault="008D3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65E9" w14:textId="72189A3B" w:rsidR="00CA11A0" w:rsidRDefault="00CA6D77" w:rsidP="00086BB6">
    <w:pPr>
      <w:bidi/>
      <w:jc w:val="center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2345" behindDoc="0" locked="0" layoutInCell="0" allowOverlap="1" wp14:anchorId="34E1C092" wp14:editId="7BCD1A62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61804677a9eff7a1f415c284" descr="{&quot;HashCode&quot;:-70731470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3E7D4" w14:textId="7904A42C" w:rsidR="00CA6D77" w:rsidRPr="00CA6D77" w:rsidRDefault="00CA6D77" w:rsidP="00CA6D77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1C092" id="_x0000_t202" coordsize="21600,21600" o:spt="202" path="m,l,21600r21600,l21600,xe">
              <v:stroke joinstyle="miter"/>
              <v:path gradientshapeok="t" o:connecttype="rect"/>
            </v:shapetype>
            <v:shape id="MSIPCM61804677a9eff7a1f415c284" o:spid="_x0000_s1030" type="#_x0000_t202" alt="{&quot;HashCode&quot;:-70731470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2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" o:allowincell="f" filled="f" stroked="f" strokeweight=".5pt">
              <v:textbox inset=",0,20pt,0">
                <w:txbxContent>
                  <w:p w14:paraId="0D53E7D4" w14:textId="7904A42C" w:rsidR="00CA6D77" w:rsidRPr="00CA6D77" w:rsidRDefault="00CA6D77" w:rsidP="00CA6D77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rtl/>
      </w:rPr>
      <w:id w:val="1036859166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  <w:rtl w:val="0"/>
      </w:rPr>
    </w:sdtEndPr>
    <w:sdtContent>
      <w:sdt>
        <w:sdtPr>
          <w:rPr>
            <w:rFonts w:ascii="Arial" w:hAnsi="Arial" w:cs="Arial"/>
            <w:color w:val="F30303"/>
            <w:sz w:val="20"/>
            <w:szCs w:val="20"/>
            <w:rtl/>
          </w:rPr>
          <w:id w:val="-1364975694"/>
          <w15:color w:val="EB0303"/>
          <w:comboBox>
            <w:listItem w:displayText="سرّي للغاية" w:value="سرّي للغاية"/>
            <w:listItem w:displayText="سرّي" w:value="سرّي"/>
            <w:listItem w:displayText="مقيّد" w:value="مقيّد"/>
            <w:listItem w:displayText="عام" w:value="عام"/>
          </w:comboBox>
        </w:sdtPr>
        <w:sdtEndPr/>
        <w:sdtContent>
          <w:p w14:paraId="14DCA047" w14:textId="5123D05D" w:rsidR="00FD2C71" w:rsidRPr="009D1100" w:rsidRDefault="00FD2C71" w:rsidP="00086BB6">
            <w:pPr>
              <w:bidi/>
              <w:jc w:val="center"/>
              <w:rPr>
                <w:rFonts w:ascii="Arial" w:hAnsi="Arial" w:cs="Arial"/>
                <w:color w:val="2B3B82" w:themeColor="accent4"/>
                <w:sz w:val="18"/>
                <w:szCs w:val="18"/>
              </w:rPr>
            </w:pPr>
            <w:r w:rsidRPr="00FB7CF5">
              <w:rPr>
                <w:rFonts w:ascii="Arial" w:hAnsi="Arial" w:cs="Arial"/>
                <w:color w:val="F30303"/>
                <w:sz w:val="20"/>
                <w:szCs w:val="20"/>
                <w:rtl/>
              </w:rPr>
              <w:t>اختر التصنيف</w:t>
            </w:r>
          </w:p>
        </w:sdtContent>
      </w:sdt>
      <w:p w14:paraId="6EFD777E" w14:textId="293B7B43" w:rsidR="00FD2C71" w:rsidRPr="009D1100" w:rsidRDefault="00FD2C71" w:rsidP="008464DA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FB7CF5">
          <w:rPr>
            <w:rFonts w:ascii="Arial" w:hAnsi="Arial" w:cs="Arial"/>
            <w:color w:val="2B3B82" w:themeColor="accent4"/>
            <w:sz w:val="18"/>
            <w:szCs w:val="18"/>
            <w:rtl/>
          </w:rPr>
          <w:t xml:space="preserve">الإصدار </w:t>
        </w:r>
        <w:r w:rsidRPr="008464DA">
          <w:rPr>
            <w:rFonts w:ascii="Arial" w:hAnsi="Arial" w:cs="Arial" w:hint="cs"/>
            <w:color w:val="2B3B82" w:themeColor="accent4"/>
            <w:sz w:val="18"/>
            <w:szCs w:val="18"/>
            <w:highlight w:val="cyan"/>
            <w:rtl/>
          </w:rPr>
          <w:t>&lt;</w:t>
        </w:r>
        <w:r w:rsidRPr="00CA11A0">
          <w:rPr>
            <w:rFonts w:ascii="Arial" w:hAnsi="Arial" w:cs="Arial"/>
            <w:color w:val="2B3B82" w:themeColor="accent4"/>
            <w:sz w:val="18"/>
            <w:szCs w:val="18"/>
            <w:highlight w:val="cyan"/>
            <w:rtl/>
          </w:rPr>
          <w:t>1.0</w:t>
        </w:r>
        <w:r w:rsidRPr="008464DA">
          <w:rPr>
            <w:rFonts w:ascii="Arial" w:hAnsi="Arial" w:cs="Arial" w:hint="cs"/>
            <w:color w:val="2B3B82" w:themeColor="accent4"/>
            <w:sz w:val="18"/>
            <w:szCs w:val="18"/>
            <w:highlight w:val="cyan"/>
            <w:rtl/>
          </w:rPr>
          <w:t>&gt;</w:t>
        </w:r>
      </w:p>
      <w:p w14:paraId="19D3AB16" w14:textId="2002633F" w:rsidR="00FD2C71" w:rsidRPr="009D1100" w:rsidRDefault="00FD2C71" w:rsidP="00086BB6">
        <w:pPr>
          <w:pStyle w:val="Footer"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begin"/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separate"/>
        </w:r>
        <w:r w:rsidR="008D3B75">
          <w:rPr>
            <w:rFonts w:ascii="Arial" w:hAnsi="Arial" w:cs="Arial"/>
            <w:noProof/>
            <w:color w:val="2B3B82" w:themeColor="accent4"/>
            <w:sz w:val="18"/>
            <w:szCs w:val="18"/>
          </w:rPr>
          <w:t>8</w:t>
        </w:r>
        <w:r w:rsidRPr="009D1100">
          <w:rPr>
            <w:rFonts w:ascii="Arial" w:hAnsi="Arial"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35E74" w14:textId="147E6409" w:rsidR="00FD2C71" w:rsidRDefault="00CA6D77">
    <w:pPr>
      <w:pStyle w:val="Footer"/>
      <w:bidi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9" behindDoc="0" locked="0" layoutInCell="0" allowOverlap="1" wp14:anchorId="4FD05E46" wp14:editId="6E48E745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5" name="MSIPCM9ba04d108d33b166f928ed3e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4ADF73" w14:textId="545F77F6" w:rsidR="00CA6D77" w:rsidRPr="00CA6D77" w:rsidRDefault="00CA6D77" w:rsidP="00CA6D77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05E46" id="_x0000_t202" coordsize="21600,21600" o:spt="202" path="m,l,21600r21600,l21600,xe">
              <v:stroke joinstyle="miter"/>
              <v:path gradientshapeok="t" o:connecttype="rect"/>
            </v:shapetype>
            <v:shape id="MSIPCM9ba04d108d33b166f928ed3e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3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" o:allowincell="f" filled="f" stroked="f" strokeweight=".5pt">
              <v:textbox inset=",0,20pt,0">
                <w:txbxContent>
                  <w:p w14:paraId="0A4ADF73" w14:textId="545F77F6" w:rsidR="00CA6D77" w:rsidRPr="00CA6D77" w:rsidRDefault="00CA6D77" w:rsidP="00CA6D77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BF06" w14:textId="77777777" w:rsidR="002008FC" w:rsidRDefault="002008FC" w:rsidP="00023F00">
      <w:pPr>
        <w:spacing w:after="0" w:line="240" w:lineRule="auto"/>
      </w:pPr>
      <w:r>
        <w:separator/>
      </w:r>
    </w:p>
  </w:footnote>
  <w:footnote w:type="continuationSeparator" w:id="0">
    <w:p w14:paraId="042D68C1" w14:textId="77777777" w:rsidR="002008FC" w:rsidRDefault="002008FC" w:rsidP="00023F00">
      <w:pPr>
        <w:spacing w:after="0" w:line="240" w:lineRule="auto"/>
      </w:pPr>
      <w:r>
        <w:continuationSeparator/>
      </w:r>
    </w:p>
  </w:footnote>
  <w:footnote w:type="continuationNotice" w:id="1">
    <w:p w14:paraId="0AD24E79" w14:textId="77777777" w:rsidR="002008FC" w:rsidRDefault="00200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EF9F" w14:textId="554694DF" w:rsidR="00FD2C71" w:rsidRPr="00810D11" w:rsidRDefault="00810D11" w:rsidP="00810D11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A552" w14:textId="75B15A50" w:rsidR="00FD2C71" w:rsidRDefault="00FD2C71" w:rsidP="00810D11">
    <w:pPr>
      <w:pStyle w:val="Header"/>
      <w:bidi/>
      <w:jc w:val="center"/>
    </w:pPr>
    <w:r w:rsidRPr="00FD2C71">
      <w:rPr>
        <w:rFonts w:ascii="Arial" w:hAnsi="Arial" w:cs="Arial"/>
        <w:noProof/>
        <w:sz w:val="26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60297" behindDoc="1" locked="0" layoutInCell="1" allowOverlap="1" wp14:anchorId="4FD5588A" wp14:editId="7A4A58F3">
              <wp:simplePos x="0" y="0"/>
              <wp:positionH relativeFrom="margin">
                <wp:posOffset>2832100</wp:posOffset>
              </wp:positionH>
              <wp:positionV relativeFrom="paragraph">
                <wp:posOffset>-183515</wp:posOffset>
              </wp:positionV>
              <wp:extent cx="3158490" cy="48577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E3295" w14:textId="7F60AA7D" w:rsidR="00FD2C71" w:rsidRPr="00B90F08" w:rsidRDefault="00FD2C71" w:rsidP="008070B7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F54B6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 xml:space="preserve">نموذج معيار </w:t>
                          </w:r>
                          <w:r w:rsidR="008070B7">
                            <w:rPr>
                              <w:rFonts w:ascii="Arial" w:hAnsi="Arial" w:cs="Arial" w:hint="cs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أمن الشبكات اللاسلكية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5588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223pt;margin-top:-14.45pt;width:248.7pt;height:38.25pt;z-index:-251656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" filled="f" stroked="f" strokeweight=".5pt">
              <v:textbox>
                <w:txbxContent>
                  <w:p w14:paraId="132E3295" w14:textId="7F60AA7D" w:rsidR="00FD2C71" w:rsidRPr="00B90F08" w:rsidRDefault="00FD2C71" w:rsidP="008070B7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F54B6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 xml:space="preserve">نموذج معيار </w:t>
                    </w:r>
                    <w:r w:rsidR="008070B7">
                      <w:rPr>
                        <w:rFonts w:ascii="Arial" w:hAnsi="Arial" w:cs="Arial" w:hint="cs"/>
                        <w:color w:val="373E49" w:themeColor="accent1"/>
                        <w:sz w:val="24"/>
                        <w:szCs w:val="24"/>
                        <w:rtl/>
                      </w:rPr>
                      <w:t>أمن الشبكات اللاسلكية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2C71">
      <w:rPr>
        <w:rFonts w:ascii="Arial" w:hAnsi="Arial" w:cs="Arial"/>
        <w:noProof/>
        <w:sz w:val="26"/>
        <w:szCs w:val="26"/>
        <w:rtl/>
        <w:lang w:eastAsia="en-US"/>
      </w:rPr>
      <mc:AlternateContent>
        <mc:Choice Requires="wps">
          <w:drawing>
            <wp:anchor distT="0" distB="0" distL="114300" distR="114300" simplePos="0" relativeHeight="251661321" behindDoc="0" locked="0" layoutInCell="1" allowOverlap="1" wp14:anchorId="48406C80" wp14:editId="3FF6CE04">
              <wp:simplePos x="0" y="0"/>
              <wp:positionH relativeFrom="column">
                <wp:posOffset>6143121</wp:posOffset>
              </wp:positionH>
              <wp:positionV relativeFrom="paragraph">
                <wp:posOffset>-438523</wp:posOffset>
              </wp:positionV>
              <wp:extent cx="45719" cy="8286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4A2838D" id="Rectangle 19" o:spid="_x0000_s1026" style="position:absolute;margin-left:483.7pt;margin-top:-34.55pt;width:3.6pt;height:65.25pt;flip:x;z-index:2516613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" fillcolor="#373e49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9B8D" w14:textId="0B7A1953" w:rsidR="00FD2C71" w:rsidRPr="00810D11" w:rsidRDefault="00FD2C71" w:rsidP="00810D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85B"/>
    <w:multiLevelType w:val="hybridMultilevel"/>
    <w:tmpl w:val="3760A7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4BD"/>
    <w:multiLevelType w:val="hybridMultilevel"/>
    <w:tmpl w:val="D58E2D76"/>
    <w:lvl w:ilvl="0" w:tplc="42785C96">
      <w:start w:val="1"/>
      <w:numFmt w:val="decimal"/>
      <w:lvlText w:val="4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33EE"/>
    <w:multiLevelType w:val="hybridMultilevel"/>
    <w:tmpl w:val="DBDC25F2"/>
    <w:lvl w:ilvl="0" w:tplc="9A24BF32">
      <w:start w:val="1"/>
      <w:numFmt w:val="decimal"/>
      <w:lvlText w:val="1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143"/>
    <w:multiLevelType w:val="hybridMultilevel"/>
    <w:tmpl w:val="CC2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5D78"/>
    <w:multiLevelType w:val="hybridMultilevel"/>
    <w:tmpl w:val="EF9E1294"/>
    <w:lvl w:ilvl="0" w:tplc="F0464DBE">
      <w:start w:val="1"/>
      <w:numFmt w:val="decimal"/>
      <w:lvlText w:val="7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4AC"/>
    <w:multiLevelType w:val="hybridMultilevel"/>
    <w:tmpl w:val="3760A7A2"/>
    <w:lvl w:ilvl="0" w:tplc="D36EC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3140AB"/>
    <w:multiLevelType w:val="multilevel"/>
    <w:tmpl w:val="8584A212"/>
    <w:lvl w:ilvl="0">
      <w:start w:val="1"/>
      <w:numFmt w:val="decimal"/>
      <w:lvlText w:val="1-%1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9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B5C"/>
    <w:multiLevelType w:val="hybridMultilevel"/>
    <w:tmpl w:val="4450325A"/>
    <w:lvl w:ilvl="0" w:tplc="753AC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B4FCE"/>
    <w:multiLevelType w:val="hybridMultilevel"/>
    <w:tmpl w:val="CE4E1C30"/>
    <w:lvl w:ilvl="0" w:tplc="2A9E6A42">
      <w:start w:val="1"/>
      <w:numFmt w:val="decimal"/>
      <w:lvlText w:val="10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471A8"/>
    <w:multiLevelType w:val="hybridMultilevel"/>
    <w:tmpl w:val="31EA4704"/>
    <w:lvl w:ilvl="0" w:tplc="AA945CE8">
      <w:start w:val="1"/>
      <w:numFmt w:val="decimal"/>
      <w:lvlText w:val="5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37BE"/>
    <w:multiLevelType w:val="hybridMultilevel"/>
    <w:tmpl w:val="5E6E3B5C"/>
    <w:lvl w:ilvl="0" w:tplc="C5D2A082">
      <w:start w:val="1"/>
      <w:numFmt w:val="decimal"/>
      <w:lvlText w:val="3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F1639"/>
    <w:multiLevelType w:val="hybridMultilevel"/>
    <w:tmpl w:val="50F66E2A"/>
    <w:lvl w:ilvl="0" w:tplc="4EC8E296">
      <w:start w:val="1"/>
      <w:numFmt w:val="decimal"/>
      <w:lvlText w:val="6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83999"/>
    <w:multiLevelType w:val="hybridMultilevel"/>
    <w:tmpl w:val="7B9463D4"/>
    <w:lvl w:ilvl="0" w:tplc="211E03C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color w:val="373E4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43FB2"/>
    <w:multiLevelType w:val="hybridMultilevel"/>
    <w:tmpl w:val="FA6A6590"/>
    <w:lvl w:ilvl="0" w:tplc="EBC44FDC">
      <w:start w:val="1"/>
      <w:numFmt w:val="decimal"/>
      <w:lvlText w:val="9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46FD"/>
    <w:multiLevelType w:val="hybridMultilevel"/>
    <w:tmpl w:val="D7BCC53A"/>
    <w:lvl w:ilvl="0" w:tplc="8356FA72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272F"/>
    <w:multiLevelType w:val="hybridMultilevel"/>
    <w:tmpl w:val="FC501A44"/>
    <w:lvl w:ilvl="0" w:tplc="1B42F388">
      <w:start w:val="1"/>
      <w:numFmt w:val="decimal"/>
      <w:lvlText w:val="4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D0C70"/>
    <w:multiLevelType w:val="hybridMultilevel"/>
    <w:tmpl w:val="3760A7A2"/>
    <w:lvl w:ilvl="0" w:tplc="D36EC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C2A2A"/>
    <w:multiLevelType w:val="hybridMultilevel"/>
    <w:tmpl w:val="6BE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71DB3"/>
    <w:multiLevelType w:val="hybridMultilevel"/>
    <w:tmpl w:val="AC56017A"/>
    <w:lvl w:ilvl="0" w:tplc="3AA68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C83"/>
    <w:multiLevelType w:val="hybridMultilevel"/>
    <w:tmpl w:val="1186B3C6"/>
    <w:lvl w:ilvl="0" w:tplc="8932AACE">
      <w:start w:val="1"/>
      <w:numFmt w:val="decimal"/>
      <w:lvlText w:val="2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C4D0B"/>
    <w:multiLevelType w:val="hybridMultilevel"/>
    <w:tmpl w:val="CC40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3364"/>
    <w:multiLevelType w:val="hybridMultilevel"/>
    <w:tmpl w:val="1B90D67C"/>
    <w:lvl w:ilvl="0" w:tplc="83B0885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C3917"/>
    <w:multiLevelType w:val="hybridMultilevel"/>
    <w:tmpl w:val="B04A7CD6"/>
    <w:lvl w:ilvl="0" w:tplc="B4B2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23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02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EF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40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E6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A3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C4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40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07F5D"/>
    <w:multiLevelType w:val="hybridMultilevel"/>
    <w:tmpl w:val="123E1C68"/>
    <w:lvl w:ilvl="0" w:tplc="4C4C6C82">
      <w:start w:val="1"/>
      <w:numFmt w:val="decimal"/>
      <w:lvlText w:val="5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A038F"/>
    <w:multiLevelType w:val="hybridMultilevel"/>
    <w:tmpl w:val="DF68383E"/>
    <w:lvl w:ilvl="0" w:tplc="91C0EAD2">
      <w:start w:val="1"/>
      <w:numFmt w:val="decimal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57D9B"/>
    <w:multiLevelType w:val="hybridMultilevel"/>
    <w:tmpl w:val="DBC479E0"/>
    <w:lvl w:ilvl="0" w:tplc="53EAC2C8">
      <w:start w:val="1"/>
      <w:numFmt w:val="decimal"/>
      <w:lvlText w:val="8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20"/>
  </w:num>
  <w:num w:numId="6">
    <w:abstractNumId w:val="27"/>
  </w:num>
  <w:num w:numId="7">
    <w:abstractNumId w:val="17"/>
  </w:num>
  <w:num w:numId="8">
    <w:abstractNumId w:val="1"/>
  </w:num>
  <w:num w:numId="9">
    <w:abstractNumId w:val="26"/>
  </w:num>
  <w:num w:numId="10">
    <w:abstractNumId w:val="5"/>
  </w:num>
  <w:num w:numId="11">
    <w:abstractNumId w:val="14"/>
  </w:num>
  <w:num w:numId="12">
    <w:abstractNumId w:val="29"/>
  </w:num>
  <w:num w:numId="13">
    <w:abstractNumId w:val="16"/>
  </w:num>
  <w:num w:numId="14">
    <w:abstractNumId w:val="11"/>
  </w:num>
  <w:num w:numId="15">
    <w:abstractNumId w:val="4"/>
  </w:num>
  <w:num w:numId="16">
    <w:abstractNumId w:val="10"/>
  </w:num>
  <w:num w:numId="17">
    <w:abstractNumId w:val="21"/>
  </w:num>
  <w:num w:numId="18">
    <w:abstractNumId w:val="9"/>
  </w:num>
  <w:num w:numId="19">
    <w:abstractNumId w:val="6"/>
  </w:num>
  <w:num w:numId="20">
    <w:abstractNumId w:val="24"/>
  </w:num>
  <w:num w:numId="21">
    <w:abstractNumId w:val="28"/>
  </w:num>
  <w:num w:numId="22">
    <w:abstractNumId w:val="8"/>
  </w:num>
  <w:num w:numId="23">
    <w:abstractNumId w:val="22"/>
  </w:num>
  <w:num w:numId="24">
    <w:abstractNumId w:val="13"/>
  </w:num>
  <w:num w:numId="25">
    <w:abstractNumId w:val="18"/>
  </w:num>
  <w:num w:numId="26">
    <w:abstractNumId w:val="12"/>
  </w:num>
  <w:num w:numId="27">
    <w:abstractNumId w:val="19"/>
  </w:num>
  <w:num w:numId="28">
    <w:abstractNumId w:val="23"/>
  </w:num>
  <w:num w:numId="29">
    <w:abstractNumId w:val="25"/>
  </w:num>
  <w:num w:numId="3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2626"/>
    <w:rsid w:val="000029E3"/>
    <w:rsid w:val="00004C44"/>
    <w:rsid w:val="00006A56"/>
    <w:rsid w:val="000118E2"/>
    <w:rsid w:val="00011B51"/>
    <w:rsid w:val="00014B76"/>
    <w:rsid w:val="00015F71"/>
    <w:rsid w:val="00017062"/>
    <w:rsid w:val="00017E10"/>
    <w:rsid w:val="000202D1"/>
    <w:rsid w:val="00023F00"/>
    <w:rsid w:val="00027988"/>
    <w:rsid w:val="00027D13"/>
    <w:rsid w:val="00030CE1"/>
    <w:rsid w:val="000314B1"/>
    <w:rsid w:val="00031EF2"/>
    <w:rsid w:val="00042A5B"/>
    <w:rsid w:val="00043ACC"/>
    <w:rsid w:val="000447AC"/>
    <w:rsid w:val="00051483"/>
    <w:rsid w:val="0005253C"/>
    <w:rsid w:val="0005275B"/>
    <w:rsid w:val="000535C8"/>
    <w:rsid w:val="000540A9"/>
    <w:rsid w:val="0005797B"/>
    <w:rsid w:val="00061804"/>
    <w:rsid w:val="000657D3"/>
    <w:rsid w:val="000676E3"/>
    <w:rsid w:val="00070C4A"/>
    <w:rsid w:val="0007287D"/>
    <w:rsid w:val="00072CD2"/>
    <w:rsid w:val="00074462"/>
    <w:rsid w:val="00075204"/>
    <w:rsid w:val="00076454"/>
    <w:rsid w:val="0008404C"/>
    <w:rsid w:val="00086BB6"/>
    <w:rsid w:val="00092C10"/>
    <w:rsid w:val="000A5985"/>
    <w:rsid w:val="000A6779"/>
    <w:rsid w:val="000A6B0A"/>
    <w:rsid w:val="000A6ED0"/>
    <w:rsid w:val="000B0876"/>
    <w:rsid w:val="000B1BDB"/>
    <w:rsid w:val="000B25FE"/>
    <w:rsid w:val="000B5D3C"/>
    <w:rsid w:val="000B6946"/>
    <w:rsid w:val="000B7063"/>
    <w:rsid w:val="000B7EA2"/>
    <w:rsid w:val="000C0981"/>
    <w:rsid w:val="000C0F38"/>
    <w:rsid w:val="000C3401"/>
    <w:rsid w:val="000C4805"/>
    <w:rsid w:val="000D0C3E"/>
    <w:rsid w:val="000D4D57"/>
    <w:rsid w:val="000D6BFB"/>
    <w:rsid w:val="000D711E"/>
    <w:rsid w:val="000E17B0"/>
    <w:rsid w:val="000E1D52"/>
    <w:rsid w:val="000E2F69"/>
    <w:rsid w:val="000E396B"/>
    <w:rsid w:val="000E5A6D"/>
    <w:rsid w:val="000E5DB5"/>
    <w:rsid w:val="000F00D5"/>
    <w:rsid w:val="000F4253"/>
    <w:rsid w:val="000F579C"/>
    <w:rsid w:val="000F6D36"/>
    <w:rsid w:val="00103D11"/>
    <w:rsid w:val="00104171"/>
    <w:rsid w:val="001139FB"/>
    <w:rsid w:val="00114F34"/>
    <w:rsid w:val="00117A2A"/>
    <w:rsid w:val="001205FA"/>
    <w:rsid w:val="001213AB"/>
    <w:rsid w:val="001222E8"/>
    <w:rsid w:val="0012563E"/>
    <w:rsid w:val="001260C1"/>
    <w:rsid w:val="0012642D"/>
    <w:rsid w:val="00127617"/>
    <w:rsid w:val="0013140B"/>
    <w:rsid w:val="00132224"/>
    <w:rsid w:val="001340AD"/>
    <w:rsid w:val="00136613"/>
    <w:rsid w:val="00145CA1"/>
    <w:rsid w:val="001471E9"/>
    <w:rsid w:val="00150781"/>
    <w:rsid w:val="00150E4D"/>
    <w:rsid w:val="001512CE"/>
    <w:rsid w:val="0015167F"/>
    <w:rsid w:val="00166215"/>
    <w:rsid w:val="00166B15"/>
    <w:rsid w:val="001705E8"/>
    <w:rsid w:val="00171994"/>
    <w:rsid w:val="00176496"/>
    <w:rsid w:val="001765F1"/>
    <w:rsid w:val="00176E0F"/>
    <w:rsid w:val="00177027"/>
    <w:rsid w:val="0018109C"/>
    <w:rsid w:val="00181471"/>
    <w:rsid w:val="00184CD6"/>
    <w:rsid w:val="0018595E"/>
    <w:rsid w:val="00187D10"/>
    <w:rsid w:val="0019770D"/>
    <w:rsid w:val="001A41E1"/>
    <w:rsid w:val="001B4449"/>
    <w:rsid w:val="001B5C6C"/>
    <w:rsid w:val="001B5EF0"/>
    <w:rsid w:val="001C71B5"/>
    <w:rsid w:val="001C7256"/>
    <w:rsid w:val="001D116E"/>
    <w:rsid w:val="001D54AC"/>
    <w:rsid w:val="001D77F6"/>
    <w:rsid w:val="001D7A5F"/>
    <w:rsid w:val="001E10DA"/>
    <w:rsid w:val="001E2A52"/>
    <w:rsid w:val="001E2D50"/>
    <w:rsid w:val="001E72B2"/>
    <w:rsid w:val="001F0E92"/>
    <w:rsid w:val="001F284F"/>
    <w:rsid w:val="001F2F78"/>
    <w:rsid w:val="001F5D14"/>
    <w:rsid w:val="001F743D"/>
    <w:rsid w:val="002008FC"/>
    <w:rsid w:val="00203DA3"/>
    <w:rsid w:val="00204AA4"/>
    <w:rsid w:val="00207C98"/>
    <w:rsid w:val="002178B4"/>
    <w:rsid w:val="00217DC2"/>
    <w:rsid w:val="00223505"/>
    <w:rsid w:val="00226682"/>
    <w:rsid w:val="002276C9"/>
    <w:rsid w:val="002324FB"/>
    <w:rsid w:val="00232BA4"/>
    <w:rsid w:val="00232EE8"/>
    <w:rsid w:val="00240DE2"/>
    <w:rsid w:val="00243754"/>
    <w:rsid w:val="00250574"/>
    <w:rsid w:val="002518A5"/>
    <w:rsid w:val="00253FF3"/>
    <w:rsid w:val="0026114D"/>
    <w:rsid w:val="002613D8"/>
    <w:rsid w:val="00263866"/>
    <w:rsid w:val="00263A92"/>
    <w:rsid w:val="00263A9C"/>
    <w:rsid w:val="002664C0"/>
    <w:rsid w:val="00266552"/>
    <w:rsid w:val="00271716"/>
    <w:rsid w:val="00272785"/>
    <w:rsid w:val="00273137"/>
    <w:rsid w:val="00273188"/>
    <w:rsid w:val="00275338"/>
    <w:rsid w:val="0027763C"/>
    <w:rsid w:val="00281F98"/>
    <w:rsid w:val="002830E3"/>
    <w:rsid w:val="002833D3"/>
    <w:rsid w:val="00290EB9"/>
    <w:rsid w:val="002912DA"/>
    <w:rsid w:val="0029435A"/>
    <w:rsid w:val="002966A0"/>
    <w:rsid w:val="00297B67"/>
    <w:rsid w:val="002A3946"/>
    <w:rsid w:val="002B1236"/>
    <w:rsid w:val="002B49EA"/>
    <w:rsid w:val="002B5AEF"/>
    <w:rsid w:val="002B7B03"/>
    <w:rsid w:val="002C2CB7"/>
    <w:rsid w:val="002C5D3C"/>
    <w:rsid w:val="002C5F2D"/>
    <w:rsid w:val="002C7F6F"/>
    <w:rsid w:val="002D0A6A"/>
    <w:rsid w:val="002D1CD4"/>
    <w:rsid w:val="002D20D3"/>
    <w:rsid w:val="002D3D09"/>
    <w:rsid w:val="002D486C"/>
    <w:rsid w:val="002E00B4"/>
    <w:rsid w:val="002E2893"/>
    <w:rsid w:val="002F2F95"/>
    <w:rsid w:val="002F3AFB"/>
    <w:rsid w:val="002F6F55"/>
    <w:rsid w:val="002F78D9"/>
    <w:rsid w:val="00301E5D"/>
    <w:rsid w:val="003024CC"/>
    <w:rsid w:val="00310EFE"/>
    <w:rsid w:val="00316001"/>
    <w:rsid w:val="00317C8C"/>
    <w:rsid w:val="0032204A"/>
    <w:rsid w:val="0032262F"/>
    <w:rsid w:val="00326F34"/>
    <w:rsid w:val="00330542"/>
    <w:rsid w:val="003322CE"/>
    <w:rsid w:val="003328FD"/>
    <w:rsid w:val="0033788D"/>
    <w:rsid w:val="0034060B"/>
    <w:rsid w:val="00341E7C"/>
    <w:rsid w:val="00345969"/>
    <w:rsid w:val="0034708B"/>
    <w:rsid w:val="0034797C"/>
    <w:rsid w:val="0035051B"/>
    <w:rsid w:val="00350BE2"/>
    <w:rsid w:val="00350C95"/>
    <w:rsid w:val="00351E63"/>
    <w:rsid w:val="00352004"/>
    <w:rsid w:val="0035666A"/>
    <w:rsid w:val="00361CE9"/>
    <w:rsid w:val="0036772F"/>
    <w:rsid w:val="00370406"/>
    <w:rsid w:val="00371994"/>
    <w:rsid w:val="00371A81"/>
    <w:rsid w:val="003721F0"/>
    <w:rsid w:val="00372EB3"/>
    <w:rsid w:val="00373B3F"/>
    <w:rsid w:val="003750C0"/>
    <w:rsid w:val="00375B31"/>
    <w:rsid w:val="00376F56"/>
    <w:rsid w:val="00377DC6"/>
    <w:rsid w:val="00383A9E"/>
    <w:rsid w:val="0038483A"/>
    <w:rsid w:val="0038662E"/>
    <w:rsid w:val="003902B0"/>
    <w:rsid w:val="003906EC"/>
    <w:rsid w:val="00391367"/>
    <w:rsid w:val="003964C5"/>
    <w:rsid w:val="003A117C"/>
    <w:rsid w:val="003B0371"/>
    <w:rsid w:val="003B073C"/>
    <w:rsid w:val="003B0B9A"/>
    <w:rsid w:val="003B3925"/>
    <w:rsid w:val="003B74FF"/>
    <w:rsid w:val="003C2FCB"/>
    <w:rsid w:val="003C3C96"/>
    <w:rsid w:val="003C5117"/>
    <w:rsid w:val="003D0D7E"/>
    <w:rsid w:val="003D3007"/>
    <w:rsid w:val="003D4CCF"/>
    <w:rsid w:val="003D7908"/>
    <w:rsid w:val="003E108C"/>
    <w:rsid w:val="003E2128"/>
    <w:rsid w:val="003E392C"/>
    <w:rsid w:val="003E6EA8"/>
    <w:rsid w:val="003E7318"/>
    <w:rsid w:val="003F1B70"/>
    <w:rsid w:val="003F2D51"/>
    <w:rsid w:val="003F647B"/>
    <w:rsid w:val="003F6FC8"/>
    <w:rsid w:val="004012CB"/>
    <w:rsid w:val="00401F9C"/>
    <w:rsid w:val="00402995"/>
    <w:rsid w:val="00403FD2"/>
    <w:rsid w:val="00405073"/>
    <w:rsid w:val="00410330"/>
    <w:rsid w:val="00415E7E"/>
    <w:rsid w:val="00416DC9"/>
    <w:rsid w:val="00416E57"/>
    <w:rsid w:val="004174BC"/>
    <w:rsid w:val="00417B09"/>
    <w:rsid w:val="004205B0"/>
    <w:rsid w:val="004349E0"/>
    <w:rsid w:val="004412D6"/>
    <w:rsid w:val="0044142C"/>
    <w:rsid w:val="00446773"/>
    <w:rsid w:val="00447348"/>
    <w:rsid w:val="00451D8C"/>
    <w:rsid w:val="00453410"/>
    <w:rsid w:val="0046348D"/>
    <w:rsid w:val="0046371B"/>
    <w:rsid w:val="00464767"/>
    <w:rsid w:val="00464D4D"/>
    <w:rsid w:val="00465F48"/>
    <w:rsid w:val="00466C0F"/>
    <w:rsid w:val="00470B74"/>
    <w:rsid w:val="0047325C"/>
    <w:rsid w:val="004751A8"/>
    <w:rsid w:val="004754B7"/>
    <w:rsid w:val="00475891"/>
    <w:rsid w:val="00480AFF"/>
    <w:rsid w:val="00484055"/>
    <w:rsid w:val="00485AEC"/>
    <w:rsid w:val="00487D12"/>
    <w:rsid w:val="0049401A"/>
    <w:rsid w:val="00495C54"/>
    <w:rsid w:val="00495DEC"/>
    <w:rsid w:val="00495E9C"/>
    <w:rsid w:val="004A3D4D"/>
    <w:rsid w:val="004A4733"/>
    <w:rsid w:val="004A4B81"/>
    <w:rsid w:val="004A593F"/>
    <w:rsid w:val="004A7135"/>
    <w:rsid w:val="004B11BF"/>
    <w:rsid w:val="004B2E43"/>
    <w:rsid w:val="004B30B7"/>
    <w:rsid w:val="004B34F8"/>
    <w:rsid w:val="004B3A3D"/>
    <w:rsid w:val="004B6D26"/>
    <w:rsid w:val="004C03BB"/>
    <w:rsid w:val="004C3B22"/>
    <w:rsid w:val="004C4F8B"/>
    <w:rsid w:val="004C5BD3"/>
    <w:rsid w:val="004C69F0"/>
    <w:rsid w:val="004D070F"/>
    <w:rsid w:val="004E55CF"/>
    <w:rsid w:val="004E6489"/>
    <w:rsid w:val="004E723D"/>
    <w:rsid w:val="004F3762"/>
    <w:rsid w:val="004F3B40"/>
    <w:rsid w:val="0050168F"/>
    <w:rsid w:val="00505B04"/>
    <w:rsid w:val="00505E7F"/>
    <w:rsid w:val="005104FC"/>
    <w:rsid w:val="0051052B"/>
    <w:rsid w:val="00513194"/>
    <w:rsid w:val="00516F51"/>
    <w:rsid w:val="005171AE"/>
    <w:rsid w:val="0052214E"/>
    <w:rsid w:val="00523D7E"/>
    <w:rsid w:val="00531336"/>
    <w:rsid w:val="005414BB"/>
    <w:rsid w:val="005467DB"/>
    <w:rsid w:val="005472C3"/>
    <w:rsid w:val="00550D85"/>
    <w:rsid w:val="00551C41"/>
    <w:rsid w:val="0055221A"/>
    <w:rsid w:val="0055274C"/>
    <w:rsid w:val="00552EBC"/>
    <w:rsid w:val="005551B5"/>
    <w:rsid w:val="005565A9"/>
    <w:rsid w:val="0055695C"/>
    <w:rsid w:val="00557C72"/>
    <w:rsid w:val="00563BAB"/>
    <w:rsid w:val="00564662"/>
    <w:rsid w:val="005779DA"/>
    <w:rsid w:val="005826E5"/>
    <w:rsid w:val="00583C8C"/>
    <w:rsid w:val="00584983"/>
    <w:rsid w:val="00586750"/>
    <w:rsid w:val="0058785A"/>
    <w:rsid w:val="00587B6C"/>
    <w:rsid w:val="00590078"/>
    <w:rsid w:val="00594B10"/>
    <w:rsid w:val="00594C04"/>
    <w:rsid w:val="005A16C4"/>
    <w:rsid w:val="005A2B72"/>
    <w:rsid w:val="005A44CF"/>
    <w:rsid w:val="005A6200"/>
    <w:rsid w:val="005A63F6"/>
    <w:rsid w:val="005A727E"/>
    <w:rsid w:val="005A78E7"/>
    <w:rsid w:val="005B24D3"/>
    <w:rsid w:val="005B511C"/>
    <w:rsid w:val="005B5D1B"/>
    <w:rsid w:val="005B6878"/>
    <w:rsid w:val="005C2147"/>
    <w:rsid w:val="005C374A"/>
    <w:rsid w:val="005C5397"/>
    <w:rsid w:val="005C7768"/>
    <w:rsid w:val="005D2926"/>
    <w:rsid w:val="005D6984"/>
    <w:rsid w:val="005D7255"/>
    <w:rsid w:val="005E03DC"/>
    <w:rsid w:val="005E2A39"/>
    <w:rsid w:val="005F658C"/>
    <w:rsid w:val="005F7B1F"/>
    <w:rsid w:val="005F7C8D"/>
    <w:rsid w:val="005F7EB7"/>
    <w:rsid w:val="006029D4"/>
    <w:rsid w:val="00603C2C"/>
    <w:rsid w:val="00607826"/>
    <w:rsid w:val="00607F6A"/>
    <w:rsid w:val="0061136E"/>
    <w:rsid w:val="00611625"/>
    <w:rsid w:val="00613F35"/>
    <w:rsid w:val="006142A6"/>
    <w:rsid w:val="00614EBD"/>
    <w:rsid w:val="00615F1D"/>
    <w:rsid w:val="00617831"/>
    <w:rsid w:val="00621505"/>
    <w:rsid w:val="00623814"/>
    <w:rsid w:val="00623B0E"/>
    <w:rsid w:val="006313E1"/>
    <w:rsid w:val="0063211B"/>
    <w:rsid w:val="0063232C"/>
    <w:rsid w:val="00633893"/>
    <w:rsid w:val="00633EF1"/>
    <w:rsid w:val="00636F9E"/>
    <w:rsid w:val="00642ED8"/>
    <w:rsid w:val="00643847"/>
    <w:rsid w:val="00643938"/>
    <w:rsid w:val="00647F23"/>
    <w:rsid w:val="006523E1"/>
    <w:rsid w:val="00652A73"/>
    <w:rsid w:val="00660244"/>
    <w:rsid w:val="00660401"/>
    <w:rsid w:val="00662576"/>
    <w:rsid w:val="006663DB"/>
    <w:rsid w:val="00670BC8"/>
    <w:rsid w:val="00671C6D"/>
    <w:rsid w:val="0067440D"/>
    <w:rsid w:val="00674578"/>
    <w:rsid w:val="00677878"/>
    <w:rsid w:val="00680CBA"/>
    <w:rsid w:val="006817D9"/>
    <w:rsid w:val="00682243"/>
    <w:rsid w:val="006823BD"/>
    <w:rsid w:val="00687A11"/>
    <w:rsid w:val="00690F33"/>
    <w:rsid w:val="00695398"/>
    <w:rsid w:val="006A14F0"/>
    <w:rsid w:val="006A2307"/>
    <w:rsid w:val="006A2490"/>
    <w:rsid w:val="006A2B50"/>
    <w:rsid w:val="006A445B"/>
    <w:rsid w:val="006A4A8B"/>
    <w:rsid w:val="006B03ED"/>
    <w:rsid w:val="006B04F7"/>
    <w:rsid w:val="006B0E2E"/>
    <w:rsid w:val="006B121E"/>
    <w:rsid w:val="006B241C"/>
    <w:rsid w:val="006B2E8D"/>
    <w:rsid w:val="006B2F6D"/>
    <w:rsid w:val="006B4737"/>
    <w:rsid w:val="006B4E8F"/>
    <w:rsid w:val="006B523A"/>
    <w:rsid w:val="006B64AC"/>
    <w:rsid w:val="006C17DF"/>
    <w:rsid w:val="006C2A61"/>
    <w:rsid w:val="006C4121"/>
    <w:rsid w:val="006C7623"/>
    <w:rsid w:val="006C7F9A"/>
    <w:rsid w:val="006D036D"/>
    <w:rsid w:val="006D2BE1"/>
    <w:rsid w:val="006D5A98"/>
    <w:rsid w:val="006D67C0"/>
    <w:rsid w:val="006D7B8A"/>
    <w:rsid w:val="006E18BE"/>
    <w:rsid w:val="006E1B12"/>
    <w:rsid w:val="006E6BFD"/>
    <w:rsid w:val="006E7DA9"/>
    <w:rsid w:val="006F1D63"/>
    <w:rsid w:val="006F2891"/>
    <w:rsid w:val="0070072F"/>
    <w:rsid w:val="007029D9"/>
    <w:rsid w:val="00711380"/>
    <w:rsid w:val="00711F94"/>
    <w:rsid w:val="00712175"/>
    <w:rsid w:val="00717E28"/>
    <w:rsid w:val="00722284"/>
    <w:rsid w:val="007301A9"/>
    <w:rsid w:val="0073126A"/>
    <w:rsid w:val="007361C4"/>
    <w:rsid w:val="00740F62"/>
    <w:rsid w:val="00743AAA"/>
    <w:rsid w:val="0074599A"/>
    <w:rsid w:val="007462A8"/>
    <w:rsid w:val="00753D2F"/>
    <w:rsid w:val="00763FAF"/>
    <w:rsid w:val="007641BE"/>
    <w:rsid w:val="007650E5"/>
    <w:rsid w:val="0076609C"/>
    <w:rsid w:val="0077055D"/>
    <w:rsid w:val="00771069"/>
    <w:rsid w:val="00775388"/>
    <w:rsid w:val="007754EF"/>
    <w:rsid w:val="00782B6C"/>
    <w:rsid w:val="00784748"/>
    <w:rsid w:val="00786A68"/>
    <w:rsid w:val="007902E0"/>
    <w:rsid w:val="00791951"/>
    <w:rsid w:val="00793A45"/>
    <w:rsid w:val="00794741"/>
    <w:rsid w:val="007951DC"/>
    <w:rsid w:val="00795698"/>
    <w:rsid w:val="007A0753"/>
    <w:rsid w:val="007A14CE"/>
    <w:rsid w:val="007A2BC3"/>
    <w:rsid w:val="007A49C9"/>
    <w:rsid w:val="007A4A9B"/>
    <w:rsid w:val="007A78FB"/>
    <w:rsid w:val="007B1D79"/>
    <w:rsid w:val="007B21B2"/>
    <w:rsid w:val="007B28AE"/>
    <w:rsid w:val="007B6F7E"/>
    <w:rsid w:val="007B7AAE"/>
    <w:rsid w:val="007C3D81"/>
    <w:rsid w:val="007C4AF8"/>
    <w:rsid w:val="007C6157"/>
    <w:rsid w:val="007C62F5"/>
    <w:rsid w:val="007C718B"/>
    <w:rsid w:val="007D2666"/>
    <w:rsid w:val="007D3AB1"/>
    <w:rsid w:val="007D5380"/>
    <w:rsid w:val="007D63F4"/>
    <w:rsid w:val="007D6766"/>
    <w:rsid w:val="007D70FC"/>
    <w:rsid w:val="007E0054"/>
    <w:rsid w:val="007E17EF"/>
    <w:rsid w:val="007E31B3"/>
    <w:rsid w:val="007F19BB"/>
    <w:rsid w:val="007F5BE3"/>
    <w:rsid w:val="00800322"/>
    <w:rsid w:val="00805164"/>
    <w:rsid w:val="00806DF8"/>
    <w:rsid w:val="008070B7"/>
    <w:rsid w:val="008075B2"/>
    <w:rsid w:val="00807F06"/>
    <w:rsid w:val="00810D11"/>
    <w:rsid w:val="00813AB6"/>
    <w:rsid w:val="00813DED"/>
    <w:rsid w:val="00814974"/>
    <w:rsid w:val="00816F3F"/>
    <w:rsid w:val="0082079F"/>
    <w:rsid w:val="008207E9"/>
    <w:rsid w:val="00823080"/>
    <w:rsid w:val="00824839"/>
    <w:rsid w:val="0083211A"/>
    <w:rsid w:val="00840AF8"/>
    <w:rsid w:val="00841CA1"/>
    <w:rsid w:val="008420F6"/>
    <w:rsid w:val="00845165"/>
    <w:rsid w:val="00845788"/>
    <w:rsid w:val="008464DA"/>
    <w:rsid w:val="00857030"/>
    <w:rsid w:val="00860B5F"/>
    <w:rsid w:val="00866C74"/>
    <w:rsid w:val="00866D15"/>
    <w:rsid w:val="00875EF2"/>
    <w:rsid w:val="00877718"/>
    <w:rsid w:val="00885F28"/>
    <w:rsid w:val="008873F6"/>
    <w:rsid w:val="00887B6D"/>
    <w:rsid w:val="00890592"/>
    <w:rsid w:val="0089079C"/>
    <w:rsid w:val="00891E3A"/>
    <w:rsid w:val="0089367C"/>
    <w:rsid w:val="00897EFA"/>
    <w:rsid w:val="008A10BE"/>
    <w:rsid w:val="008A3A11"/>
    <w:rsid w:val="008B6354"/>
    <w:rsid w:val="008B6DCB"/>
    <w:rsid w:val="008C4E9C"/>
    <w:rsid w:val="008C5C9E"/>
    <w:rsid w:val="008D00C7"/>
    <w:rsid w:val="008D3B75"/>
    <w:rsid w:val="008D3E24"/>
    <w:rsid w:val="008D7955"/>
    <w:rsid w:val="008E0BED"/>
    <w:rsid w:val="008E28A3"/>
    <w:rsid w:val="008F0354"/>
    <w:rsid w:val="008F2970"/>
    <w:rsid w:val="008F4B12"/>
    <w:rsid w:val="008F5DA4"/>
    <w:rsid w:val="00902CCB"/>
    <w:rsid w:val="00902E08"/>
    <w:rsid w:val="00905971"/>
    <w:rsid w:val="00910A20"/>
    <w:rsid w:val="0091117F"/>
    <w:rsid w:val="009137EE"/>
    <w:rsid w:val="00923116"/>
    <w:rsid w:val="00923F3E"/>
    <w:rsid w:val="009244DF"/>
    <w:rsid w:val="00931253"/>
    <w:rsid w:val="0093243B"/>
    <w:rsid w:val="00932600"/>
    <w:rsid w:val="00933481"/>
    <w:rsid w:val="00936D59"/>
    <w:rsid w:val="009425C7"/>
    <w:rsid w:val="0094372E"/>
    <w:rsid w:val="00945526"/>
    <w:rsid w:val="009455DF"/>
    <w:rsid w:val="0094674C"/>
    <w:rsid w:val="00950879"/>
    <w:rsid w:val="00956412"/>
    <w:rsid w:val="00961E51"/>
    <w:rsid w:val="00966688"/>
    <w:rsid w:val="00966EE6"/>
    <w:rsid w:val="00972DF8"/>
    <w:rsid w:val="0097420D"/>
    <w:rsid w:val="00977997"/>
    <w:rsid w:val="00980F5D"/>
    <w:rsid w:val="00981873"/>
    <w:rsid w:val="0098238F"/>
    <w:rsid w:val="00983832"/>
    <w:rsid w:val="00983FBC"/>
    <w:rsid w:val="009850BE"/>
    <w:rsid w:val="0098658A"/>
    <w:rsid w:val="0098799C"/>
    <w:rsid w:val="00987BCB"/>
    <w:rsid w:val="00990076"/>
    <w:rsid w:val="0099048B"/>
    <w:rsid w:val="00990A86"/>
    <w:rsid w:val="00991F31"/>
    <w:rsid w:val="00993295"/>
    <w:rsid w:val="00996E68"/>
    <w:rsid w:val="00997C10"/>
    <w:rsid w:val="009A03E4"/>
    <w:rsid w:val="009A1263"/>
    <w:rsid w:val="009A4356"/>
    <w:rsid w:val="009A4BEA"/>
    <w:rsid w:val="009A64CF"/>
    <w:rsid w:val="009B171A"/>
    <w:rsid w:val="009B3B6E"/>
    <w:rsid w:val="009B4611"/>
    <w:rsid w:val="009B49D9"/>
    <w:rsid w:val="009B5788"/>
    <w:rsid w:val="009B6978"/>
    <w:rsid w:val="009B6CD9"/>
    <w:rsid w:val="009C0E72"/>
    <w:rsid w:val="009C418C"/>
    <w:rsid w:val="009C4C06"/>
    <w:rsid w:val="009C5C94"/>
    <w:rsid w:val="009D0512"/>
    <w:rsid w:val="009D1100"/>
    <w:rsid w:val="009D32C2"/>
    <w:rsid w:val="009D67D2"/>
    <w:rsid w:val="009E0C26"/>
    <w:rsid w:val="009E2C26"/>
    <w:rsid w:val="009E5A4C"/>
    <w:rsid w:val="009E684A"/>
    <w:rsid w:val="009F00D1"/>
    <w:rsid w:val="009F1889"/>
    <w:rsid w:val="009F1D47"/>
    <w:rsid w:val="009F4AE0"/>
    <w:rsid w:val="009F709A"/>
    <w:rsid w:val="009F7D69"/>
    <w:rsid w:val="00A041E9"/>
    <w:rsid w:val="00A050A2"/>
    <w:rsid w:val="00A0569C"/>
    <w:rsid w:val="00A10DF2"/>
    <w:rsid w:val="00A111D4"/>
    <w:rsid w:val="00A126C3"/>
    <w:rsid w:val="00A12901"/>
    <w:rsid w:val="00A144D4"/>
    <w:rsid w:val="00A16537"/>
    <w:rsid w:val="00A20B58"/>
    <w:rsid w:val="00A20B93"/>
    <w:rsid w:val="00A21752"/>
    <w:rsid w:val="00A3120A"/>
    <w:rsid w:val="00A32057"/>
    <w:rsid w:val="00A32C19"/>
    <w:rsid w:val="00A33422"/>
    <w:rsid w:val="00A33D71"/>
    <w:rsid w:val="00A34222"/>
    <w:rsid w:val="00A34CAF"/>
    <w:rsid w:val="00A367E6"/>
    <w:rsid w:val="00A36C0F"/>
    <w:rsid w:val="00A440E1"/>
    <w:rsid w:val="00A450ED"/>
    <w:rsid w:val="00A45749"/>
    <w:rsid w:val="00A45920"/>
    <w:rsid w:val="00A47844"/>
    <w:rsid w:val="00A518A4"/>
    <w:rsid w:val="00A51A27"/>
    <w:rsid w:val="00A53349"/>
    <w:rsid w:val="00A55518"/>
    <w:rsid w:val="00A55B65"/>
    <w:rsid w:val="00A565A3"/>
    <w:rsid w:val="00A5742C"/>
    <w:rsid w:val="00A60041"/>
    <w:rsid w:val="00A6063E"/>
    <w:rsid w:val="00A6242B"/>
    <w:rsid w:val="00A62DC7"/>
    <w:rsid w:val="00A63F11"/>
    <w:rsid w:val="00A70718"/>
    <w:rsid w:val="00A71FC1"/>
    <w:rsid w:val="00A731A2"/>
    <w:rsid w:val="00A7417F"/>
    <w:rsid w:val="00A77A7D"/>
    <w:rsid w:val="00A77F85"/>
    <w:rsid w:val="00A80C21"/>
    <w:rsid w:val="00A814AF"/>
    <w:rsid w:val="00A87C18"/>
    <w:rsid w:val="00A87D4D"/>
    <w:rsid w:val="00A93930"/>
    <w:rsid w:val="00A96CD0"/>
    <w:rsid w:val="00A971B0"/>
    <w:rsid w:val="00A97B17"/>
    <w:rsid w:val="00AA0911"/>
    <w:rsid w:val="00AA1C83"/>
    <w:rsid w:val="00AB0EE6"/>
    <w:rsid w:val="00AB2A62"/>
    <w:rsid w:val="00AB35EF"/>
    <w:rsid w:val="00AB512A"/>
    <w:rsid w:val="00AC0B4B"/>
    <w:rsid w:val="00AC1A92"/>
    <w:rsid w:val="00AD2E8F"/>
    <w:rsid w:val="00AD33C4"/>
    <w:rsid w:val="00AD34CD"/>
    <w:rsid w:val="00AD3F51"/>
    <w:rsid w:val="00AD5E7B"/>
    <w:rsid w:val="00AD6AC5"/>
    <w:rsid w:val="00AD7005"/>
    <w:rsid w:val="00AD74DC"/>
    <w:rsid w:val="00AE265E"/>
    <w:rsid w:val="00AE2D84"/>
    <w:rsid w:val="00AE4F5B"/>
    <w:rsid w:val="00AE6750"/>
    <w:rsid w:val="00AE6845"/>
    <w:rsid w:val="00AE6B83"/>
    <w:rsid w:val="00AE7D64"/>
    <w:rsid w:val="00AF1D75"/>
    <w:rsid w:val="00AF2992"/>
    <w:rsid w:val="00AF5327"/>
    <w:rsid w:val="00AF7339"/>
    <w:rsid w:val="00AF7B92"/>
    <w:rsid w:val="00AF7CBB"/>
    <w:rsid w:val="00B005A1"/>
    <w:rsid w:val="00B04BFD"/>
    <w:rsid w:val="00B07E94"/>
    <w:rsid w:val="00B106F1"/>
    <w:rsid w:val="00B11FCA"/>
    <w:rsid w:val="00B2003D"/>
    <w:rsid w:val="00B21D99"/>
    <w:rsid w:val="00B25AA8"/>
    <w:rsid w:val="00B262D4"/>
    <w:rsid w:val="00B3180B"/>
    <w:rsid w:val="00B34B41"/>
    <w:rsid w:val="00B35850"/>
    <w:rsid w:val="00B35B82"/>
    <w:rsid w:val="00B363D8"/>
    <w:rsid w:val="00B36553"/>
    <w:rsid w:val="00B3704B"/>
    <w:rsid w:val="00B37602"/>
    <w:rsid w:val="00B40F00"/>
    <w:rsid w:val="00B4263A"/>
    <w:rsid w:val="00B445F2"/>
    <w:rsid w:val="00B503C0"/>
    <w:rsid w:val="00B54324"/>
    <w:rsid w:val="00B54F95"/>
    <w:rsid w:val="00B56670"/>
    <w:rsid w:val="00B608F4"/>
    <w:rsid w:val="00B621DE"/>
    <w:rsid w:val="00B72EF0"/>
    <w:rsid w:val="00B80D93"/>
    <w:rsid w:val="00B84865"/>
    <w:rsid w:val="00B92D48"/>
    <w:rsid w:val="00B94672"/>
    <w:rsid w:val="00BA10B3"/>
    <w:rsid w:val="00BA1FBB"/>
    <w:rsid w:val="00BA7310"/>
    <w:rsid w:val="00BA7F2C"/>
    <w:rsid w:val="00BC2F2F"/>
    <w:rsid w:val="00BC3CCF"/>
    <w:rsid w:val="00BC3F3B"/>
    <w:rsid w:val="00BC3FAB"/>
    <w:rsid w:val="00BC4283"/>
    <w:rsid w:val="00BD2D7C"/>
    <w:rsid w:val="00BD3590"/>
    <w:rsid w:val="00BD4DC5"/>
    <w:rsid w:val="00BD6832"/>
    <w:rsid w:val="00BE09DB"/>
    <w:rsid w:val="00BE26E9"/>
    <w:rsid w:val="00BE5943"/>
    <w:rsid w:val="00BE5B51"/>
    <w:rsid w:val="00BE678C"/>
    <w:rsid w:val="00BF23AB"/>
    <w:rsid w:val="00BF3066"/>
    <w:rsid w:val="00BF36D9"/>
    <w:rsid w:val="00BF37EC"/>
    <w:rsid w:val="00BF3F0D"/>
    <w:rsid w:val="00BF540B"/>
    <w:rsid w:val="00BF56AD"/>
    <w:rsid w:val="00C00830"/>
    <w:rsid w:val="00C00C62"/>
    <w:rsid w:val="00C01130"/>
    <w:rsid w:val="00C03AAB"/>
    <w:rsid w:val="00C03EA8"/>
    <w:rsid w:val="00C05A16"/>
    <w:rsid w:val="00C148C3"/>
    <w:rsid w:val="00C15FC5"/>
    <w:rsid w:val="00C16CC2"/>
    <w:rsid w:val="00C2056C"/>
    <w:rsid w:val="00C21CFC"/>
    <w:rsid w:val="00C229D9"/>
    <w:rsid w:val="00C24D02"/>
    <w:rsid w:val="00C25377"/>
    <w:rsid w:val="00C25D4A"/>
    <w:rsid w:val="00C31C31"/>
    <w:rsid w:val="00C33B4D"/>
    <w:rsid w:val="00C342A2"/>
    <w:rsid w:val="00C360EC"/>
    <w:rsid w:val="00C3769D"/>
    <w:rsid w:val="00C40166"/>
    <w:rsid w:val="00C4045B"/>
    <w:rsid w:val="00C45800"/>
    <w:rsid w:val="00C50C23"/>
    <w:rsid w:val="00C5299B"/>
    <w:rsid w:val="00C60C3F"/>
    <w:rsid w:val="00C64BE4"/>
    <w:rsid w:val="00C67189"/>
    <w:rsid w:val="00C728C4"/>
    <w:rsid w:val="00C7343A"/>
    <w:rsid w:val="00C757B8"/>
    <w:rsid w:val="00C77DDE"/>
    <w:rsid w:val="00C80D9A"/>
    <w:rsid w:val="00C8463D"/>
    <w:rsid w:val="00C84B8D"/>
    <w:rsid w:val="00C84BFD"/>
    <w:rsid w:val="00C9060B"/>
    <w:rsid w:val="00C90F6B"/>
    <w:rsid w:val="00C914FB"/>
    <w:rsid w:val="00C948FB"/>
    <w:rsid w:val="00C950BD"/>
    <w:rsid w:val="00C9630F"/>
    <w:rsid w:val="00C96A71"/>
    <w:rsid w:val="00CA11A0"/>
    <w:rsid w:val="00CA1245"/>
    <w:rsid w:val="00CA6D77"/>
    <w:rsid w:val="00CB117C"/>
    <w:rsid w:val="00CB2B01"/>
    <w:rsid w:val="00CB2D23"/>
    <w:rsid w:val="00CB7A5E"/>
    <w:rsid w:val="00CC17DB"/>
    <w:rsid w:val="00CC2C0C"/>
    <w:rsid w:val="00CC6646"/>
    <w:rsid w:val="00CC75DD"/>
    <w:rsid w:val="00CD43C7"/>
    <w:rsid w:val="00CD6EA6"/>
    <w:rsid w:val="00CD78D7"/>
    <w:rsid w:val="00CD7B0F"/>
    <w:rsid w:val="00CE1C8F"/>
    <w:rsid w:val="00CE30E3"/>
    <w:rsid w:val="00CE3E6D"/>
    <w:rsid w:val="00CE6E7E"/>
    <w:rsid w:val="00CF1C0F"/>
    <w:rsid w:val="00CF3D7E"/>
    <w:rsid w:val="00CF6496"/>
    <w:rsid w:val="00D02D89"/>
    <w:rsid w:val="00D03080"/>
    <w:rsid w:val="00D03692"/>
    <w:rsid w:val="00D04C76"/>
    <w:rsid w:val="00D15D4C"/>
    <w:rsid w:val="00D16800"/>
    <w:rsid w:val="00D1767D"/>
    <w:rsid w:val="00D20DF4"/>
    <w:rsid w:val="00D273CA"/>
    <w:rsid w:val="00D3167D"/>
    <w:rsid w:val="00D31779"/>
    <w:rsid w:val="00D32269"/>
    <w:rsid w:val="00D32569"/>
    <w:rsid w:val="00D340F7"/>
    <w:rsid w:val="00D4296A"/>
    <w:rsid w:val="00D536E2"/>
    <w:rsid w:val="00D627EE"/>
    <w:rsid w:val="00D63269"/>
    <w:rsid w:val="00D6502E"/>
    <w:rsid w:val="00D74C67"/>
    <w:rsid w:val="00D754FB"/>
    <w:rsid w:val="00D7730A"/>
    <w:rsid w:val="00D8401D"/>
    <w:rsid w:val="00D85469"/>
    <w:rsid w:val="00D86D4A"/>
    <w:rsid w:val="00D90BF7"/>
    <w:rsid w:val="00D922EB"/>
    <w:rsid w:val="00D927A5"/>
    <w:rsid w:val="00D931E5"/>
    <w:rsid w:val="00D94670"/>
    <w:rsid w:val="00D96380"/>
    <w:rsid w:val="00D97A0C"/>
    <w:rsid w:val="00DA07C4"/>
    <w:rsid w:val="00DA0FDB"/>
    <w:rsid w:val="00DA101D"/>
    <w:rsid w:val="00DA2BCF"/>
    <w:rsid w:val="00DA65BC"/>
    <w:rsid w:val="00DB0E2D"/>
    <w:rsid w:val="00DB5FDC"/>
    <w:rsid w:val="00DB69FE"/>
    <w:rsid w:val="00DC2707"/>
    <w:rsid w:val="00DC4049"/>
    <w:rsid w:val="00DC4162"/>
    <w:rsid w:val="00DC5CAD"/>
    <w:rsid w:val="00DC7E16"/>
    <w:rsid w:val="00DD3B2E"/>
    <w:rsid w:val="00DD3E3E"/>
    <w:rsid w:val="00DD5D50"/>
    <w:rsid w:val="00DD677D"/>
    <w:rsid w:val="00DD7D9D"/>
    <w:rsid w:val="00DE2B4D"/>
    <w:rsid w:val="00DE2E0C"/>
    <w:rsid w:val="00DE37B3"/>
    <w:rsid w:val="00DE50DC"/>
    <w:rsid w:val="00DE5BD1"/>
    <w:rsid w:val="00DE77CF"/>
    <w:rsid w:val="00DE7CDE"/>
    <w:rsid w:val="00DF1625"/>
    <w:rsid w:val="00DF4E5A"/>
    <w:rsid w:val="00DF5405"/>
    <w:rsid w:val="00DF772A"/>
    <w:rsid w:val="00E01A2C"/>
    <w:rsid w:val="00E0230B"/>
    <w:rsid w:val="00E02A7F"/>
    <w:rsid w:val="00E0435B"/>
    <w:rsid w:val="00E1094A"/>
    <w:rsid w:val="00E145C6"/>
    <w:rsid w:val="00E24626"/>
    <w:rsid w:val="00E275E3"/>
    <w:rsid w:val="00E31707"/>
    <w:rsid w:val="00E322A6"/>
    <w:rsid w:val="00E350E0"/>
    <w:rsid w:val="00E37310"/>
    <w:rsid w:val="00E40E11"/>
    <w:rsid w:val="00E414A8"/>
    <w:rsid w:val="00E42C23"/>
    <w:rsid w:val="00E43AE3"/>
    <w:rsid w:val="00E43C0F"/>
    <w:rsid w:val="00E474BE"/>
    <w:rsid w:val="00E47E57"/>
    <w:rsid w:val="00E51532"/>
    <w:rsid w:val="00E518AC"/>
    <w:rsid w:val="00E536DE"/>
    <w:rsid w:val="00E56402"/>
    <w:rsid w:val="00E579E3"/>
    <w:rsid w:val="00E57B7B"/>
    <w:rsid w:val="00E60C67"/>
    <w:rsid w:val="00E62926"/>
    <w:rsid w:val="00E647BC"/>
    <w:rsid w:val="00E65AAA"/>
    <w:rsid w:val="00E666DD"/>
    <w:rsid w:val="00E67030"/>
    <w:rsid w:val="00E70A14"/>
    <w:rsid w:val="00E70CF3"/>
    <w:rsid w:val="00E745F6"/>
    <w:rsid w:val="00E763F6"/>
    <w:rsid w:val="00E76FDB"/>
    <w:rsid w:val="00E82B6B"/>
    <w:rsid w:val="00E86AA4"/>
    <w:rsid w:val="00E87911"/>
    <w:rsid w:val="00E90951"/>
    <w:rsid w:val="00E90F3F"/>
    <w:rsid w:val="00E936E0"/>
    <w:rsid w:val="00E93B05"/>
    <w:rsid w:val="00E93F9B"/>
    <w:rsid w:val="00E965A6"/>
    <w:rsid w:val="00EA040E"/>
    <w:rsid w:val="00EA2F27"/>
    <w:rsid w:val="00EB1B79"/>
    <w:rsid w:val="00EB566A"/>
    <w:rsid w:val="00EC11E6"/>
    <w:rsid w:val="00EC2EFE"/>
    <w:rsid w:val="00ED354D"/>
    <w:rsid w:val="00ED4B19"/>
    <w:rsid w:val="00ED6D8D"/>
    <w:rsid w:val="00EE162D"/>
    <w:rsid w:val="00EE5770"/>
    <w:rsid w:val="00EF3ED0"/>
    <w:rsid w:val="00F00BB2"/>
    <w:rsid w:val="00F00CE9"/>
    <w:rsid w:val="00F0752F"/>
    <w:rsid w:val="00F1013B"/>
    <w:rsid w:val="00F126E4"/>
    <w:rsid w:val="00F21BBE"/>
    <w:rsid w:val="00F223CE"/>
    <w:rsid w:val="00F24273"/>
    <w:rsid w:val="00F33AF5"/>
    <w:rsid w:val="00F35DB4"/>
    <w:rsid w:val="00F42230"/>
    <w:rsid w:val="00F43E61"/>
    <w:rsid w:val="00F50E99"/>
    <w:rsid w:val="00F56B18"/>
    <w:rsid w:val="00F603A5"/>
    <w:rsid w:val="00F61DB6"/>
    <w:rsid w:val="00F65CD3"/>
    <w:rsid w:val="00F702F3"/>
    <w:rsid w:val="00F71359"/>
    <w:rsid w:val="00F725EB"/>
    <w:rsid w:val="00F877E0"/>
    <w:rsid w:val="00F92AF5"/>
    <w:rsid w:val="00F9498A"/>
    <w:rsid w:val="00F96152"/>
    <w:rsid w:val="00F96460"/>
    <w:rsid w:val="00F9660E"/>
    <w:rsid w:val="00F9727B"/>
    <w:rsid w:val="00FA12C9"/>
    <w:rsid w:val="00FA1497"/>
    <w:rsid w:val="00FA60E9"/>
    <w:rsid w:val="00FA75D5"/>
    <w:rsid w:val="00FB18F3"/>
    <w:rsid w:val="00FB4BE7"/>
    <w:rsid w:val="00FB513B"/>
    <w:rsid w:val="00FB7CF5"/>
    <w:rsid w:val="00FC1277"/>
    <w:rsid w:val="00FC389C"/>
    <w:rsid w:val="00FC6A3F"/>
    <w:rsid w:val="00FD2C71"/>
    <w:rsid w:val="00FD456F"/>
    <w:rsid w:val="00FD5E1B"/>
    <w:rsid w:val="00FE6F23"/>
    <w:rsid w:val="00FF13AB"/>
    <w:rsid w:val="00FF2DBC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BC3FAB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C3FAB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character" w:customStyle="1" w:styleId="Normal2Char">
    <w:name w:val="Normal 2 Char"/>
    <w:basedOn w:val="DefaultParagraphFont"/>
    <w:link w:val="Normal2"/>
    <w:locked/>
    <w:rsid w:val="006523E1"/>
    <w:rPr>
      <w:rFonts w:ascii="DIN NEXT™ ARABIC REGULAR" w:hAnsi="DIN NEXT™ ARABIC REGULAR" w:cs="DIN NEXT™ ARABIC REGULAR"/>
      <w:sz w:val="28"/>
      <w:szCs w:val="28"/>
    </w:rPr>
  </w:style>
  <w:style w:type="paragraph" w:customStyle="1" w:styleId="Normal2">
    <w:name w:val="Normal 2"/>
    <w:basedOn w:val="Normal"/>
    <w:link w:val="Normal2Char"/>
    <w:autoRedefine/>
    <w:qFormat/>
    <w:rsid w:val="006523E1"/>
    <w:pPr>
      <w:bidi/>
      <w:spacing w:before="120" w:after="120" w:line="276" w:lineRule="auto"/>
      <w:jc w:val="both"/>
    </w:pPr>
    <w:rPr>
      <w:rFonts w:ascii="DIN NEXT™ ARABIC REGULAR" w:hAnsi="DIN NEXT™ ARABIC REGULAR" w:cs="DIN NEXT™ ARABIC REGULAR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03FD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5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D4F25DDF7D4F57B8B7D3D54108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581D-8418-4E90-A1BA-9DD6ACAC2FE8}"/>
      </w:docPartPr>
      <w:docPartBody>
        <w:p w:rsidR="00AC2490" w:rsidRDefault="00AC2490" w:rsidP="00AC2490">
          <w:pPr>
            <w:pStyle w:val="F5D4F25DDF7D4F57B8B7D3D541087CFF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130CA5A783347F281F982424DC6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0F9BA-89DC-401E-9211-8750A2358B3E}"/>
      </w:docPartPr>
      <w:docPartBody>
        <w:p w:rsidR="00AC2490" w:rsidRDefault="00AC2490" w:rsidP="00AC2490">
          <w:pPr>
            <w:pStyle w:val="D130CA5A783347F281F982424DC608ED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E201C1F0FCF2475DBBEF8F53493CC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BC9A-E948-4B92-AEE2-8FE2D12973B2}"/>
      </w:docPartPr>
      <w:docPartBody>
        <w:p w:rsidR="00AC2490" w:rsidRDefault="00AC2490" w:rsidP="00AC2490">
          <w:pPr>
            <w:pStyle w:val="E201C1F0FCF2475DBBEF8F53493CC2B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1EA305F66F314FFBADC21F86CD4D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25B4-4D1B-4A4A-981E-0F9A8E4E283D}"/>
      </w:docPartPr>
      <w:docPartBody>
        <w:p w:rsidR="00AC2490" w:rsidRDefault="00AC2490" w:rsidP="00AC2490">
          <w:pPr>
            <w:pStyle w:val="1EA305F66F314FFBADC21F86CD4D7E9F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3A345687B4004A7EA62056F3C349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A074-B426-4305-8347-DC0CB905A347}"/>
      </w:docPartPr>
      <w:docPartBody>
        <w:p w:rsidR="00AC2490" w:rsidRDefault="00AC2490" w:rsidP="00AC2490">
          <w:pPr>
            <w:pStyle w:val="3A345687B4004A7EA62056F3C349012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11D0E4AF6E8243E682430EC3EF7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92CA-55B0-4D6D-BABD-3B32FF818662}"/>
      </w:docPartPr>
      <w:docPartBody>
        <w:p w:rsidR="00AC2490" w:rsidRDefault="00AC2490" w:rsidP="00AC2490">
          <w:pPr>
            <w:pStyle w:val="11D0E4AF6E8243E682430EC3EF73C25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46E86C42BD946A1BA796CA73E71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15C5-3771-4084-AE7A-C37F7F432BBB}"/>
      </w:docPartPr>
      <w:docPartBody>
        <w:p w:rsidR="00AC2490" w:rsidRDefault="00AC2490" w:rsidP="00AC2490">
          <w:pPr>
            <w:pStyle w:val="B46E86C42BD946A1BA796CA73E7121C2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169E"/>
    <w:rsid w:val="00006116"/>
    <w:rsid w:val="00030E21"/>
    <w:rsid w:val="00034A0B"/>
    <w:rsid w:val="00041A9A"/>
    <w:rsid w:val="00083A1C"/>
    <w:rsid w:val="000A72C0"/>
    <w:rsid w:val="000C1996"/>
    <w:rsid w:val="001229D9"/>
    <w:rsid w:val="00124EBF"/>
    <w:rsid w:val="001406DA"/>
    <w:rsid w:val="001538C1"/>
    <w:rsid w:val="00162524"/>
    <w:rsid w:val="00166EF3"/>
    <w:rsid w:val="00180A62"/>
    <w:rsid w:val="00182A50"/>
    <w:rsid w:val="00187AC5"/>
    <w:rsid w:val="00192A0D"/>
    <w:rsid w:val="00193EDF"/>
    <w:rsid w:val="001A2097"/>
    <w:rsid w:val="001C7AD4"/>
    <w:rsid w:val="001D2B85"/>
    <w:rsid w:val="001D6E08"/>
    <w:rsid w:val="001E0061"/>
    <w:rsid w:val="001F515F"/>
    <w:rsid w:val="00221A55"/>
    <w:rsid w:val="00233D1B"/>
    <w:rsid w:val="002C7935"/>
    <w:rsid w:val="002E441D"/>
    <w:rsid w:val="003450C3"/>
    <w:rsid w:val="003974F5"/>
    <w:rsid w:val="003A0C13"/>
    <w:rsid w:val="003A2A92"/>
    <w:rsid w:val="003D058C"/>
    <w:rsid w:val="00454B33"/>
    <w:rsid w:val="0047020F"/>
    <w:rsid w:val="004F0A8B"/>
    <w:rsid w:val="004F5A74"/>
    <w:rsid w:val="005337CE"/>
    <w:rsid w:val="00545FAD"/>
    <w:rsid w:val="0058642F"/>
    <w:rsid w:val="00587108"/>
    <w:rsid w:val="0059191B"/>
    <w:rsid w:val="005A5A2C"/>
    <w:rsid w:val="005B1938"/>
    <w:rsid w:val="005B44FB"/>
    <w:rsid w:val="005B773D"/>
    <w:rsid w:val="005D4F61"/>
    <w:rsid w:val="006008E9"/>
    <w:rsid w:val="00627C44"/>
    <w:rsid w:val="006442B5"/>
    <w:rsid w:val="00657E83"/>
    <w:rsid w:val="0066680A"/>
    <w:rsid w:val="006743CD"/>
    <w:rsid w:val="0067784A"/>
    <w:rsid w:val="006A3799"/>
    <w:rsid w:val="006B0CEF"/>
    <w:rsid w:val="006C06DA"/>
    <w:rsid w:val="006E64C4"/>
    <w:rsid w:val="00707CD9"/>
    <w:rsid w:val="00721FCD"/>
    <w:rsid w:val="00736A3B"/>
    <w:rsid w:val="0075364F"/>
    <w:rsid w:val="0075684B"/>
    <w:rsid w:val="007651E4"/>
    <w:rsid w:val="00767DF4"/>
    <w:rsid w:val="007815B4"/>
    <w:rsid w:val="0078721E"/>
    <w:rsid w:val="007A1891"/>
    <w:rsid w:val="007D4602"/>
    <w:rsid w:val="007E28E6"/>
    <w:rsid w:val="008304DE"/>
    <w:rsid w:val="008456C1"/>
    <w:rsid w:val="00855747"/>
    <w:rsid w:val="008816AB"/>
    <w:rsid w:val="00891208"/>
    <w:rsid w:val="008956EB"/>
    <w:rsid w:val="008B1B14"/>
    <w:rsid w:val="008F0F3F"/>
    <w:rsid w:val="008F7A56"/>
    <w:rsid w:val="00926063"/>
    <w:rsid w:val="009A0323"/>
    <w:rsid w:val="009C44F3"/>
    <w:rsid w:val="009F5007"/>
    <w:rsid w:val="009F7CA8"/>
    <w:rsid w:val="009F7EFC"/>
    <w:rsid w:val="00A003B8"/>
    <w:rsid w:val="00A042A7"/>
    <w:rsid w:val="00A35C6C"/>
    <w:rsid w:val="00A535A5"/>
    <w:rsid w:val="00A73904"/>
    <w:rsid w:val="00A918FA"/>
    <w:rsid w:val="00AC2490"/>
    <w:rsid w:val="00AF4B5B"/>
    <w:rsid w:val="00AF52C8"/>
    <w:rsid w:val="00AF66DE"/>
    <w:rsid w:val="00B10FF7"/>
    <w:rsid w:val="00B1139C"/>
    <w:rsid w:val="00B1248A"/>
    <w:rsid w:val="00B167B8"/>
    <w:rsid w:val="00BC1872"/>
    <w:rsid w:val="00C07A85"/>
    <w:rsid w:val="00C17CF9"/>
    <w:rsid w:val="00C91756"/>
    <w:rsid w:val="00CB0F21"/>
    <w:rsid w:val="00CB2F21"/>
    <w:rsid w:val="00CC37DD"/>
    <w:rsid w:val="00CD3EF0"/>
    <w:rsid w:val="00D17D90"/>
    <w:rsid w:val="00D45334"/>
    <w:rsid w:val="00D75C65"/>
    <w:rsid w:val="00D90426"/>
    <w:rsid w:val="00D935AA"/>
    <w:rsid w:val="00D9447E"/>
    <w:rsid w:val="00DC0CF1"/>
    <w:rsid w:val="00DD7633"/>
    <w:rsid w:val="00DE021C"/>
    <w:rsid w:val="00E02ED0"/>
    <w:rsid w:val="00E42813"/>
    <w:rsid w:val="00E74400"/>
    <w:rsid w:val="00E80065"/>
    <w:rsid w:val="00E90B48"/>
    <w:rsid w:val="00E93E13"/>
    <w:rsid w:val="00EA2835"/>
    <w:rsid w:val="00EF67A8"/>
    <w:rsid w:val="00F10453"/>
    <w:rsid w:val="00F11A90"/>
    <w:rsid w:val="00F31792"/>
    <w:rsid w:val="00F55064"/>
    <w:rsid w:val="00F91F6F"/>
    <w:rsid w:val="00F9346A"/>
    <w:rsid w:val="00FB01FB"/>
    <w:rsid w:val="00FB5E8E"/>
    <w:rsid w:val="00FB7754"/>
    <w:rsid w:val="00FC313B"/>
    <w:rsid w:val="00FD4C15"/>
    <w:rsid w:val="00FF09E8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490"/>
  </w:style>
  <w:style w:type="paragraph" w:customStyle="1" w:styleId="F5D4F25DDF7D4F57B8B7D3D541087CFF">
    <w:name w:val="F5D4F25DDF7D4F57B8B7D3D541087CFF"/>
    <w:rsid w:val="00AC2490"/>
    <w:rPr>
      <w:lang w:eastAsia="en-US"/>
    </w:rPr>
  </w:style>
  <w:style w:type="paragraph" w:customStyle="1" w:styleId="D130CA5A783347F281F982424DC608ED">
    <w:name w:val="D130CA5A783347F281F982424DC608ED"/>
    <w:rsid w:val="00AC2490"/>
    <w:rPr>
      <w:lang w:eastAsia="en-US"/>
    </w:rPr>
  </w:style>
  <w:style w:type="paragraph" w:customStyle="1" w:styleId="E201C1F0FCF2475DBBEF8F53493CC2BD">
    <w:name w:val="E201C1F0FCF2475DBBEF8F53493CC2BD"/>
    <w:rsid w:val="00AC2490"/>
    <w:rPr>
      <w:lang w:eastAsia="en-US"/>
    </w:rPr>
  </w:style>
  <w:style w:type="paragraph" w:customStyle="1" w:styleId="1EA305F66F314FFBADC21F86CD4D7E9F">
    <w:name w:val="1EA305F66F314FFBADC21F86CD4D7E9F"/>
    <w:rsid w:val="00AC2490"/>
    <w:rPr>
      <w:lang w:eastAsia="en-US"/>
    </w:rPr>
  </w:style>
  <w:style w:type="paragraph" w:customStyle="1" w:styleId="3A345687B4004A7EA62056F3C349012C">
    <w:name w:val="3A345687B4004A7EA62056F3C349012C"/>
    <w:rsid w:val="00AC2490"/>
    <w:rPr>
      <w:lang w:eastAsia="en-US"/>
    </w:rPr>
  </w:style>
  <w:style w:type="paragraph" w:customStyle="1" w:styleId="11D0E4AF6E8243E682430EC3EF73C257">
    <w:name w:val="11D0E4AF6E8243E682430EC3EF73C257"/>
    <w:rsid w:val="00AC2490"/>
    <w:rPr>
      <w:lang w:eastAsia="en-US"/>
    </w:rPr>
  </w:style>
  <w:style w:type="paragraph" w:customStyle="1" w:styleId="B46E86C42BD946A1BA796CA73E7121C2">
    <w:name w:val="B46E86C42BD946A1BA796CA73E7121C2"/>
    <w:rsid w:val="00AC2490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C79A-ABD1-4C69-9F6B-EEF8A292B0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C1550F-4DE6-46BF-A086-87922785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Links>
    <vt:vector size="60" baseType="variant">
      <vt:variant>
        <vt:i4>4718653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67195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_الضوابط</vt:lpwstr>
      </vt:variant>
      <vt:variant>
        <vt:i4>104857691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_Toc101436740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_Toc101436739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_Toc101436738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_Toc101436737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_Toc101436736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_Toc101436735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2023-10-12T08:40:00Z</dcterms:created>
  <dcterms:modified xsi:type="dcterms:W3CDTF">2023-10-12T08:40:00Z</dcterms:modified>
</cp:coreProperties>
</file>